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E5" w:rsidRPr="00D403BA" w:rsidRDefault="00D403BA" w:rsidP="00D417E5">
      <w:pPr>
        <w:spacing w:line="600" w:lineRule="exact"/>
        <w:jc w:val="left"/>
        <w:rPr>
          <w:rFonts w:ascii="方正大标宋简体" w:eastAsia="方正大标宋简体" w:hAnsi="Times New Roman" w:cs="Times New Roman" w:hint="eastAsia"/>
          <w:sz w:val="42"/>
          <w:szCs w:val="42"/>
        </w:rPr>
      </w:pPr>
      <w:r w:rsidRPr="00D403BA">
        <w:rPr>
          <w:rFonts w:ascii="方正大标宋简体" w:eastAsia="方正大标宋简体" w:hAnsi="Times New Roman" w:cs="Times New Roman" w:hint="eastAsia"/>
          <w:sz w:val="42"/>
          <w:szCs w:val="42"/>
        </w:rPr>
        <w:t>附件</w:t>
      </w:r>
    </w:p>
    <w:p w:rsidR="00D417E5" w:rsidRDefault="00D417E5" w:rsidP="00D417E5">
      <w:pPr>
        <w:spacing w:line="600" w:lineRule="exact"/>
        <w:jc w:val="left"/>
        <w:rPr>
          <w:rFonts w:ascii="Times New Roman" w:eastAsia="方正仿宋简体" w:hAnsi="Times New Roman" w:cs="Times New Roman"/>
          <w:sz w:val="30"/>
          <w:szCs w:val="30"/>
          <w:u w:val="single"/>
        </w:rPr>
      </w:pPr>
    </w:p>
    <w:p w:rsidR="00D417E5" w:rsidRPr="00D417E5" w:rsidRDefault="00D417E5" w:rsidP="00D417E5">
      <w:pPr>
        <w:spacing w:before="20" w:after="20" w:line="600" w:lineRule="exact"/>
        <w:jc w:val="center"/>
        <w:outlineLvl w:val="0"/>
        <w:rPr>
          <w:rStyle w:val="a7"/>
          <w:rFonts w:ascii="方正大标宋简体" w:eastAsia="方正大标宋简体"/>
          <w:b w:val="0"/>
          <w:sz w:val="42"/>
          <w:szCs w:val="42"/>
        </w:rPr>
      </w:pPr>
      <w:r w:rsidRPr="00D417E5">
        <w:rPr>
          <w:rStyle w:val="a7"/>
          <w:rFonts w:ascii="方正大标宋简体" w:eastAsia="方正大标宋简体" w:hint="eastAsia"/>
          <w:b w:val="0"/>
          <w:sz w:val="42"/>
          <w:szCs w:val="42"/>
        </w:rPr>
        <w:t>铸造铝合金两方开票业务指引</w:t>
      </w:r>
    </w:p>
    <w:p w:rsidR="00D417E5" w:rsidRPr="00D417E5" w:rsidRDefault="00D417E5" w:rsidP="00D417E5">
      <w:pPr>
        <w:spacing w:before="20" w:after="20" w:line="600" w:lineRule="exact"/>
        <w:jc w:val="center"/>
        <w:outlineLvl w:val="0"/>
        <w:rPr>
          <w:rStyle w:val="a7"/>
          <w:rFonts w:ascii="Times New Roman" w:eastAsia="方正仿宋简体" w:hAnsi="Times New Roman"/>
          <w:b w:val="0"/>
          <w:sz w:val="30"/>
          <w:szCs w:val="30"/>
        </w:rPr>
      </w:pPr>
      <w:r w:rsidRPr="00D417E5">
        <w:rPr>
          <w:rStyle w:val="a7"/>
          <w:rFonts w:ascii="Times New Roman" w:eastAsia="方正仿宋简体" w:hAnsi="Times New Roman" w:hint="eastAsia"/>
          <w:b w:val="0"/>
          <w:sz w:val="30"/>
          <w:szCs w:val="30"/>
        </w:rPr>
        <w:t>（</w:t>
      </w:r>
      <w:r w:rsidRPr="00D417E5">
        <w:rPr>
          <w:rStyle w:val="a7"/>
          <w:rFonts w:ascii="Times New Roman" w:eastAsia="方正仿宋简体" w:hAnsi="Times New Roman" w:hint="eastAsia"/>
          <w:b w:val="0"/>
          <w:sz w:val="30"/>
          <w:szCs w:val="30"/>
        </w:rPr>
        <w:t>2</w:t>
      </w:r>
      <w:r w:rsidRPr="00D417E5">
        <w:rPr>
          <w:rStyle w:val="a7"/>
          <w:rFonts w:ascii="Times New Roman" w:eastAsia="方正仿宋简体" w:hAnsi="Times New Roman"/>
          <w:b w:val="0"/>
          <w:sz w:val="30"/>
          <w:szCs w:val="30"/>
        </w:rPr>
        <w:t>025</w:t>
      </w:r>
      <w:r w:rsidRPr="00D417E5">
        <w:rPr>
          <w:rStyle w:val="a7"/>
          <w:rFonts w:ascii="Times New Roman" w:eastAsia="方正仿宋简体" w:hAnsi="Times New Roman" w:hint="eastAsia"/>
          <w:b w:val="0"/>
          <w:sz w:val="30"/>
          <w:szCs w:val="30"/>
        </w:rPr>
        <w:t>年</w:t>
      </w:r>
      <w:r w:rsidRPr="00D417E5">
        <w:rPr>
          <w:rStyle w:val="a7"/>
          <w:rFonts w:ascii="Times New Roman" w:eastAsia="方正仿宋简体" w:hAnsi="Times New Roman" w:hint="eastAsia"/>
          <w:b w:val="0"/>
          <w:sz w:val="30"/>
          <w:szCs w:val="30"/>
        </w:rPr>
        <w:t>8</w:t>
      </w:r>
      <w:r w:rsidRPr="00D417E5">
        <w:rPr>
          <w:rStyle w:val="a7"/>
          <w:rFonts w:ascii="Times New Roman" w:eastAsia="方正仿宋简体" w:hAnsi="Times New Roman" w:hint="eastAsia"/>
          <w:b w:val="0"/>
          <w:sz w:val="30"/>
          <w:szCs w:val="30"/>
        </w:rPr>
        <w:t>月）</w:t>
      </w:r>
    </w:p>
    <w:p w:rsidR="00D417E5" w:rsidRPr="00990BE9" w:rsidRDefault="00D417E5" w:rsidP="00D417E5">
      <w:pPr>
        <w:spacing w:line="600" w:lineRule="exact"/>
        <w:jc w:val="left"/>
        <w:rPr>
          <w:rFonts w:ascii="Times New Roman" w:eastAsia="方正仿宋简体" w:hAnsi="Times New Roman" w:cs="Times New Roman"/>
          <w:sz w:val="30"/>
          <w:szCs w:val="30"/>
          <w:u w:val="single"/>
        </w:rPr>
      </w:pPr>
    </w:p>
    <w:p w:rsidR="00D417E5" w:rsidRDefault="00D417E5" w:rsidP="00D417E5">
      <w:pPr>
        <w:spacing w:line="600" w:lineRule="exact"/>
        <w:ind w:firstLineChars="200" w:firstLine="600"/>
        <w:jc w:val="center"/>
        <w:rPr>
          <w:rFonts w:ascii="方正黑体简体" w:eastAsia="方正黑体简体" w:hAnsi="Times New Roman"/>
          <w:bCs/>
          <w:color w:val="000000"/>
          <w:sz w:val="30"/>
          <w:szCs w:val="30"/>
        </w:rPr>
      </w:pPr>
      <w:r>
        <w:rPr>
          <w:rFonts w:ascii="方正黑体简体" w:eastAsia="方正黑体简体" w:hAnsi="Times New Roman" w:hint="eastAsia"/>
          <w:bCs/>
          <w:color w:val="000000"/>
          <w:sz w:val="30"/>
          <w:szCs w:val="30"/>
        </w:rPr>
        <w:t>第一章 总 则</w:t>
      </w:r>
    </w:p>
    <w:p w:rsidR="00D417E5" w:rsidRPr="002B6EA9" w:rsidRDefault="00D417E5" w:rsidP="00D417E5">
      <w:pPr>
        <w:numPr>
          <w:ilvl w:val="0"/>
          <w:numId w:val="9"/>
        </w:numPr>
        <w:tabs>
          <w:tab w:val="left" w:pos="0"/>
        </w:tabs>
        <w:spacing w:line="600" w:lineRule="exact"/>
        <w:ind w:firstLineChars="200" w:firstLine="600"/>
        <w:rPr>
          <w:rFonts w:ascii="Times New Roman" w:eastAsia="方正仿宋简体" w:hAnsi="Times New Roman"/>
          <w:b/>
          <w:color w:val="000000"/>
          <w:sz w:val="30"/>
          <w:szCs w:val="30"/>
        </w:rPr>
      </w:pPr>
      <w:r w:rsidRPr="00B95F08">
        <w:rPr>
          <w:rFonts w:ascii="Times New Roman" w:eastAsia="方正仿宋简体" w:hAnsi="Times New Roman"/>
          <w:color w:val="000000"/>
          <w:sz w:val="30"/>
          <w:szCs w:val="30"/>
        </w:rPr>
        <w:t>为加强上海期货交易所（以下简称交易所）</w:t>
      </w:r>
      <w:r w:rsidRPr="002B6EA9">
        <w:rPr>
          <w:rFonts w:ascii="Times New Roman" w:eastAsia="方正仿宋简体" w:hAnsi="Times New Roman" w:hint="eastAsia"/>
          <w:color w:val="000000"/>
          <w:sz w:val="30"/>
          <w:szCs w:val="30"/>
        </w:rPr>
        <w:t>铸造铝合金两方开票</w:t>
      </w:r>
      <w:r w:rsidRPr="00B95F08">
        <w:rPr>
          <w:rFonts w:ascii="Times New Roman" w:eastAsia="方正仿宋简体" w:hAnsi="Times New Roman"/>
          <w:color w:val="000000"/>
          <w:sz w:val="30"/>
          <w:szCs w:val="30"/>
        </w:rPr>
        <w:t>业务管理</w:t>
      </w:r>
      <w:r w:rsidRPr="00B95F08">
        <w:rPr>
          <w:rFonts w:ascii="Times New Roman" w:eastAsia="方正仿宋简体" w:hAnsi="Times New Roman" w:hint="eastAsia"/>
          <w:color w:val="000000"/>
          <w:sz w:val="30"/>
          <w:szCs w:val="30"/>
        </w:rPr>
        <w:t>，</w:t>
      </w:r>
      <w:r w:rsidRPr="00B95F08">
        <w:rPr>
          <w:rFonts w:ascii="Times New Roman" w:eastAsia="方正仿宋简体" w:hAnsi="Times New Roman"/>
          <w:color w:val="000000"/>
          <w:sz w:val="30"/>
          <w:szCs w:val="30"/>
        </w:rPr>
        <w:t>根据《上海期货交易所结算</w:t>
      </w:r>
      <w:r w:rsidRPr="00B95F08">
        <w:rPr>
          <w:rFonts w:ascii="Times New Roman" w:eastAsia="方正仿宋简体" w:hAnsi="Times New Roman" w:hint="eastAsia"/>
          <w:color w:val="000000"/>
          <w:sz w:val="30"/>
          <w:szCs w:val="30"/>
        </w:rPr>
        <w:t>管理办法》、《上海期货交易所交割管理办法》、《上海期货交易所铸造铝合金期货业务细则》等相关规定，制定本业务指引。</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color w:val="000000"/>
          <w:sz w:val="30"/>
          <w:szCs w:val="30"/>
        </w:rPr>
      </w:pPr>
      <w:r>
        <w:rPr>
          <w:rFonts w:ascii="Times New Roman" w:eastAsia="方正仿宋简体" w:hAnsi="Times New Roman" w:hint="eastAsia"/>
          <w:color w:val="000000"/>
          <w:sz w:val="30"/>
          <w:szCs w:val="30"/>
        </w:rPr>
        <w:t>铸造铝合金两方开票业务适用本指引，交易所、会员及客户应当遵守本指引。</w:t>
      </w:r>
    </w:p>
    <w:p w:rsidR="00D417E5" w:rsidRDefault="00D417E5" w:rsidP="00D417E5">
      <w:pPr>
        <w:spacing w:line="600" w:lineRule="exact"/>
        <w:ind w:firstLineChars="200" w:firstLine="600"/>
        <w:jc w:val="center"/>
        <w:rPr>
          <w:rFonts w:ascii="Times New Roman" w:eastAsia="方正仿宋简体" w:hAnsi="Times New Roman" w:cs="Times New Roman"/>
          <w:sz w:val="30"/>
          <w:szCs w:val="30"/>
        </w:rPr>
      </w:pPr>
    </w:p>
    <w:p w:rsidR="00D417E5" w:rsidRPr="002B6EA9" w:rsidRDefault="00D417E5" w:rsidP="00D417E5">
      <w:pPr>
        <w:spacing w:line="600" w:lineRule="exact"/>
        <w:ind w:firstLineChars="200" w:firstLine="600"/>
        <w:jc w:val="center"/>
        <w:rPr>
          <w:rFonts w:ascii="方正黑体简体" w:eastAsia="方正黑体简体" w:hAnsi="Times New Roman"/>
          <w:bCs/>
          <w:color w:val="000000"/>
          <w:sz w:val="30"/>
          <w:szCs w:val="30"/>
        </w:rPr>
      </w:pPr>
      <w:r w:rsidRPr="002B6EA9">
        <w:rPr>
          <w:rFonts w:ascii="方正黑体简体" w:eastAsia="方正黑体简体" w:hAnsi="Times New Roman" w:hint="eastAsia"/>
          <w:bCs/>
          <w:color w:val="000000"/>
          <w:sz w:val="30"/>
          <w:szCs w:val="30"/>
        </w:rPr>
        <w:t>第二章</w:t>
      </w:r>
      <w:r w:rsidRPr="002B6EA9">
        <w:rPr>
          <w:rFonts w:ascii="方正黑体简体" w:eastAsia="方正黑体简体" w:hAnsi="Times New Roman"/>
          <w:bCs/>
          <w:color w:val="000000"/>
          <w:sz w:val="30"/>
          <w:szCs w:val="30"/>
        </w:rPr>
        <w:t xml:space="preserve"> </w:t>
      </w:r>
      <w:r w:rsidRPr="002B6EA9">
        <w:rPr>
          <w:rFonts w:ascii="方正黑体简体" w:eastAsia="方正黑体简体" w:hAnsi="Times New Roman" w:hint="eastAsia"/>
          <w:bCs/>
          <w:color w:val="000000"/>
          <w:sz w:val="30"/>
          <w:szCs w:val="30"/>
        </w:rPr>
        <w:t>到期交割两方开票业务管理</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参与铸造铝合金到期交割的买方客户</w:t>
      </w:r>
      <w:r>
        <w:rPr>
          <w:rFonts w:ascii="Times New Roman" w:eastAsia="方正仿宋简体" w:hAnsi="Times New Roman" w:cs="Times New Roman"/>
          <w:sz w:val="30"/>
          <w:szCs w:val="30"/>
        </w:rPr>
        <w:t>、非期货公司会员</w:t>
      </w:r>
      <w:r>
        <w:rPr>
          <w:rFonts w:ascii="Times New Roman" w:eastAsia="方正仿宋简体" w:hAnsi="Times New Roman" w:cs="Times New Roman" w:hint="eastAsia"/>
          <w:sz w:val="30"/>
          <w:szCs w:val="30"/>
        </w:rPr>
        <w:t>应当在交易所标准仓单管理系统（以下简称仓单系统）中录入、维护增值税专用发票的开票信息。客户可委托会员在仓单系统中录入、维护开票信息。买方会员应当告知</w:t>
      </w:r>
      <w:r>
        <w:rPr>
          <w:rFonts w:ascii="Times New Roman" w:eastAsia="方正仿宋简体" w:hAnsi="Times New Roman" w:cs="Times New Roman"/>
          <w:sz w:val="30"/>
          <w:szCs w:val="30"/>
        </w:rPr>
        <w:t>买方客户</w:t>
      </w:r>
      <w:r>
        <w:rPr>
          <w:rFonts w:ascii="Times New Roman" w:eastAsia="方正仿宋简体" w:hAnsi="Times New Roman" w:cs="Times New Roman" w:hint="eastAsia"/>
          <w:sz w:val="30"/>
          <w:szCs w:val="30"/>
        </w:rPr>
        <w:t>需</w:t>
      </w:r>
      <w:r>
        <w:rPr>
          <w:rFonts w:ascii="Times New Roman" w:eastAsia="方正仿宋简体" w:hAnsi="Times New Roman" w:cs="Times New Roman"/>
          <w:sz w:val="30"/>
          <w:szCs w:val="30"/>
        </w:rPr>
        <w:t>提前</w:t>
      </w:r>
      <w:r>
        <w:rPr>
          <w:rFonts w:ascii="Times New Roman" w:eastAsia="方正仿宋简体" w:hAnsi="Times New Roman" w:cs="Times New Roman" w:hint="eastAsia"/>
          <w:sz w:val="30"/>
          <w:szCs w:val="30"/>
        </w:rPr>
        <w:t>在仓单系统中录入、维护买方客户的开票信息。</w:t>
      </w:r>
    </w:p>
    <w:p w:rsidR="00D417E5" w:rsidRDefault="00D417E5" w:rsidP="00D417E5">
      <w:pPr>
        <w:numPr>
          <w:ilvl w:val="255"/>
          <w:numId w:val="0"/>
        </w:numPr>
        <w:tabs>
          <w:tab w:val="left" w:pos="0"/>
        </w:tabs>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买方会员应当在仓单系统中向卖方会员提供增值税专用发票的开票信息。买方</w:t>
      </w:r>
      <w:r>
        <w:rPr>
          <w:rFonts w:ascii="Times New Roman" w:eastAsia="方正仿宋简体" w:hAnsi="Times New Roman" w:cs="Times New Roman"/>
          <w:sz w:val="30"/>
          <w:szCs w:val="30"/>
        </w:rPr>
        <w:t>会员需对</w:t>
      </w:r>
      <w:r>
        <w:rPr>
          <w:rFonts w:ascii="Times New Roman" w:eastAsia="方正仿宋简体" w:hAnsi="Times New Roman" w:cs="Times New Roman" w:hint="eastAsia"/>
          <w:sz w:val="30"/>
          <w:szCs w:val="30"/>
        </w:rPr>
        <w:t>买方客户开票信息的准确性进行确认</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买方会员不能在仓单系统中</w:t>
      </w:r>
      <w:r>
        <w:rPr>
          <w:rFonts w:ascii="Times New Roman" w:eastAsia="方正仿宋简体" w:hAnsi="Times New Roman" w:cs="Times New Roman"/>
          <w:sz w:val="30"/>
          <w:szCs w:val="30"/>
        </w:rPr>
        <w:t>提供</w:t>
      </w:r>
      <w:r>
        <w:rPr>
          <w:rFonts w:ascii="Times New Roman" w:eastAsia="方正仿宋简体" w:hAnsi="Times New Roman" w:cs="Times New Roman" w:hint="eastAsia"/>
          <w:sz w:val="30"/>
          <w:szCs w:val="30"/>
        </w:rPr>
        <w:t>开票信息的，应当向交易所</w:t>
      </w:r>
      <w:bookmarkStart w:id="0" w:name="_GoBack"/>
      <w:bookmarkEnd w:id="0"/>
      <w:r>
        <w:rPr>
          <w:rFonts w:ascii="Times New Roman" w:eastAsia="方正仿宋简体" w:hAnsi="Times New Roman" w:cs="Times New Roman" w:hint="eastAsia"/>
          <w:sz w:val="30"/>
          <w:szCs w:val="30"/>
        </w:rPr>
        <w:t>报告原因。</w:t>
      </w:r>
    </w:p>
    <w:p w:rsidR="00D417E5" w:rsidRPr="00150B41" w:rsidRDefault="00D417E5" w:rsidP="00D417E5">
      <w:pPr>
        <w:spacing w:line="600" w:lineRule="exact"/>
        <w:ind w:firstLine="600"/>
        <w:rPr>
          <w:rFonts w:ascii="Times New Roman" w:eastAsia="方正仿宋简体" w:hAnsi="Times New Roman" w:cs="Times New Roman"/>
          <w:sz w:val="30"/>
          <w:szCs w:val="30"/>
        </w:rPr>
      </w:pPr>
      <w:r w:rsidRPr="00150B41">
        <w:rPr>
          <w:rFonts w:ascii="Times New Roman" w:eastAsia="方正仿宋简体" w:hAnsi="Times New Roman" w:cs="Times New Roman" w:hint="eastAsia"/>
          <w:sz w:val="30"/>
          <w:szCs w:val="30"/>
        </w:rPr>
        <w:lastRenderedPageBreak/>
        <w:t>卖方会员在仓单系统中收到开票信息后，应当进行确认或驳回。卖方会员确认开票信息后，卖方客户可在仓单系统中查询到买方客户的开票信息。若卖方会员驳回开票信息，需填写驳回原因。</w:t>
      </w:r>
    </w:p>
    <w:p w:rsidR="00D417E5" w:rsidRDefault="00D417E5" w:rsidP="00D417E5">
      <w:pPr>
        <w:spacing w:line="600" w:lineRule="exact"/>
        <w:ind w:firstLine="600"/>
        <w:rPr>
          <w:rFonts w:ascii="Times New Roman" w:eastAsia="方正仿宋简体" w:hAnsi="Times New Roman" w:cs="Times New Roman"/>
          <w:sz w:val="30"/>
          <w:szCs w:val="30"/>
        </w:rPr>
      </w:pPr>
      <w:r w:rsidRPr="00150B41">
        <w:rPr>
          <w:rFonts w:ascii="Times New Roman" w:eastAsia="方正仿宋简体" w:hAnsi="Times New Roman" w:cs="Times New Roman" w:hint="eastAsia"/>
          <w:sz w:val="30"/>
          <w:szCs w:val="30"/>
        </w:rPr>
        <w:t>卖方会员驳回开票信息后，买方会员可在仓单系统中重新向卖方会员提供开票信息。</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铸造铝合金增值税专用发票由会员</w:t>
      </w:r>
      <w:r>
        <w:rPr>
          <w:rFonts w:ascii="Times New Roman" w:eastAsia="方正仿宋简体" w:hAnsi="Times New Roman" w:cs="Times New Roman"/>
          <w:sz w:val="30"/>
          <w:szCs w:val="30"/>
        </w:rPr>
        <w:t>单位自行</w:t>
      </w:r>
      <w:r>
        <w:rPr>
          <w:rFonts w:ascii="Times New Roman" w:eastAsia="方正仿宋简体" w:hAnsi="Times New Roman" w:cs="Times New Roman" w:hint="eastAsia"/>
          <w:sz w:val="30"/>
          <w:szCs w:val="30"/>
        </w:rPr>
        <w:t>传递</w:t>
      </w:r>
      <w:r>
        <w:rPr>
          <w:rFonts w:ascii="Times New Roman" w:eastAsia="方正仿宋简体" w:hAnsi="Times New Roman" w:cs="Times New Roman"/>
          <w:sz w:val="30"/>
          <w:szCs w:val="30"/>
        </w:rPr>
        <w:t>。</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铸造铝合金增值税专用发票事宜办妥后，卖方会员、买方会员应当在仓单系统中确认</w:t>
      </w:r>
      <w:r>
        <w:rPr>
          <w:rFonts w:ascii="Times New Roman" w:eastAsia="方正仿宋简体" w:hAnsi="Times New Roman" w:cs="Times New Roman"/>
          <w:sz w:val="30"/>
          <w:szCs w:val="30"/>
        </w:rPr>
        <w:t>已办妥</w:t>
      </w:r>
      <w:r>
        <w:rPr>
          <w:rFonts w:ascii="Times New Roman" w:eastAsia="方正仿宋简体" w:hAnsi="Times New Roman" w:cs="Times New Roman" w:hint="eastAsia"/>
          <w:sz w:val="30"/>
          <w:szCs w:val="30"/>
        </w:rPr>
        <w:t>发票</w:t>
      </w:r>
      <w:r>
        <w:rPr>
          <w:rFonts w:ascii="Times New Roman" w:eastAsia="方正仿宋简体" w:hAnsi="Times New Roman" w:cs="Times New Roman"/>
          <w:sz w:val="30"/>
          <w:szCs w:val="30"/>
        </w:rPr>
        <w:t>事宜</w:t>
      </w:r>
      <w:r>
        <w:rPr>
          <w:rFonts w:ascii="Times New Roman" w:eastAsia="方正仿宋简体" w:hAnsi="Times New Roman" w:cs="Times New Roman" w:hint="eastAsia"/>
          <w:sz w:val="30"/>
          <w:szCs w:val="30"/>
        </w:rPr>
        <w:t>，申请、确认不收取</w:t>
      </w:r>
      <w:r>
        <w:rPr>
          <w:rFonts w:ascii="Times New Roman" w:eastAsia="方正仿宋简体" w:hAnsi="Times New Roman" w:cs="Times New Roman"/>
          <w:sz w:val="30"/>
          <w:szCs w:val="30"/>
        </w:rPr>
        <w:t>或</w:t>
      </w:r>
      <w:r>
        <w:rPr>
          <w:rFonts w:ascii="Times New Roman" w:eastAsia="方正仿宋简体" w:hAnsi="Times New Roman" w:cs="Times New Roman" w:hint="eastAsia"/>
          <w:sz w:val="30"/>
          <w:szCs w:val="30"/>
        </w:rPr>
        <w:t>清退相应的保证金。</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卖方会员</w:t>
      </w:r>
      <w:r>
        <w:rPr>
          <w:rFonts w:ascii="Times New Roman" w:eastAsia="方正仿宋简体" w:hAnsi="Times New Roman" w:cs="Times New Roman"/>
          <w:sz w:val="30"/>
          <w:szCs w:val="30"/>
        </w:rPr>
        <w:t>在</w:t>
      </w:r>
      <w:r>
        <w:rPr>
          <w:rFonts w:ascii="Times New Roman" w:eastAsia="方正仿宋简体" w:hAnsi="Times New Roman" w:cs="Times New Roman" w:hint="eastAsia"/>
          <w:sz w:val="30"/>
          <w:szCs w:val="30"/>
        </w:rPr>
        <w:t>仓单系统中向</w:t>
      </w:r>
      <w:r>
        <w:rPr>
          <w:rFonts w:ascii="Times New Roman" w:eastAsia="方正仿宋简体" w:hAnsi="Times New Roman" w:cs="Times New Roman"/>
          <w:sz w:val="30"/>
          <w:szCs w:val="30"/>
        </w:rPr>
        <w:t>买方会员发送</w:t>
      </w:r>
      <w:r>
        <w:rPr>
          <w:rFonts w:ascii="Times New Roman" w:eastAsia="方正仿宋简体" w:hAnsi="Times New Roman" w:cs="Times New Roman" w:hint="eastAsia"/>
          <w:sz w:val="30"/>
          <w:szCs w:val="30"/>
        </w:rPr>
        <w:t>不收取</w:t>
      </w:r>
      <w:r>
        <w:rPr>
          <w:rFonts w:ascii="Times New Roman" w:eastAsia="方正仿宋简体" w:hAnsi="Times New Roman" w:cs="Times New Roman"/>
          <w:sz w:val="30"/>
          <w:szCs w:val="30"/>
        </w:rPr>
        <w:t>或</w:t>
      </w:r>
      <w:r>
        <w:rPr>
          <w:rFonts w:ascii="Times New Roman" w:eastAsia="方正仿宋简体" w:hAnsi="Times New Roman" w:cs="Times New Roman" w:hint="eastAsia"/>
          <w:sz w:val="30"/>
          <w:szCs w:val="30"/>
        </w:rPr>
        <w:t>清退相应保证金的</w:t>
      </w:r>
      <w:r>
        <w:rPr>
          <w:rFonts w:ascii="Times New Roman" w:eastAsia="方正仿宋简体" w:hAnsi="Times New Roman" w:cs="Times New Roman"/>
          <w:sz w:val="30"/>
          <w:szCs w:val="30"/>
        </w:rPr>
        <w:t>申请</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买方会员</w:t>
      </w:r>
      <w:r>
        <w:rPr>
          <w:rFonts w:ascii="Times New Roman" w:eastAsia="方正仿宋简体" w:hAnsi="Times New Roman" w:cs="Times New Roman" w:hint="eastAsia"/>
          <w:sz w:val="30"/>
          <w:szCs w:val="30"/>
        </w:rPr>
        <w:t>应当在收到增值税专用发票之日的下一个工作日内，在仓单系统中确认</w:t>
      </w:r>
      <w:r>
        <w:rPr>
          <w:rFonts w:ascii="Times New Roman" w:eastAsia="方正仿宋简体" w:hAnsi="Times New Roman" w:cs="Times New Roman"/>
          <w:sz w:val="30"/>
          <w:szCs w:val="30"/>
        </w:rPr>
        <w:t>或驳回相关申请。</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若买方会员在当日</w:t>
      </w:r>
      <w:r>
        <w:rPr>
          <w:rFonts w:ascii="Times New Roman" w:eastAsia="方正仿宋简体" w:hAnsi="Times New Roman" w:cs="Times New Roman" w:hint="eastAsia"/>
          <w:sz w:val="30"/>
          <w:szCs w:val="30"/>
        </w:rPr>
        <w:t>14:00</w:t>
      </w:r>
      <w:r>
        <w:rPr>
          <w:rFonts w:ascii="Times New Roman" w:eastAsia="方正仿宋简体" w:hAnsi="Times New Roman" w:cs="Times New Roman" w:hint="eastAsia"/>
          <w:sz w:val="30"/>
          <w:szCs w:val="30"/>
        </w:rPr>
        <w:t>之前点击确认，交易所在当日结算时办理卖方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相应保证金事宜；若买方会员在当日</w:t>
      </w:r>
      <w:r>
        <w:rPr>
          <w:rFonts w:ascii="Times New Roman" w:eastAsia="方正仿宋简体" w:hAnsi="Times New Roman" w:cs="Times New Roman" w:hint="eastAsia"/>
          <w:sz w:val="30"/>
          <w:szCs w:val="30"/>
        </w:rPr>
        <w:t>14:00</w:t>
      </w:r>
      <w:r>
        <w:rPr>
          <w:rFonts w:ascii="Times New Roman" w:eastAsia="方正仿宋简体" w:hAnsi="Times New Roman" w:cs="Times New Roman" w:hint="eastAsia"/>
          <w:sz w:val="30"/>
          <w:szCs w:val="30"/>
        </w:rPr>
        <w:t>之后点击确认，交易所在下一个交易日结算时办理卖方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相应保证金事宜。</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若买方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驳回</w:t>
      </w:r>
      <w:r>
        <w:rPr>
          <w:rFonts w:ascii="Times New Roman" w:eastAsia="方正仿宋简体" w:hAnsi="Times New Roman" w:cs="Times New Roman"/>
          <w:sz w:val="30"/>
          <w:szCs w:val="30"/>
        </w:rPr>
        <w:t>卖方会员提交的申请，</w:t>
      </w:r>
      <w:r>
        <w:rPr>
          <w:rFonts w:ascii="Times New Roman" w:eastAsia="方正仿宋简体" w:hAnsi="Times New Roman" w:cs="Times New Roman" w:hint="eastAsia"/>
          <w:sz w:val="30"/>
          <w:szCs w:val="30"/>
        </w:rPr>
        <w:t>需</w:t>
      </w:r>
      <w:r>
        <w:rPr>
          <w:rFonts w:eastAsia="方正仿宋简体"/>
          <w:sz w:val="30"/>
          <w:szCs w:val="30"/>
        </w:rPr>
        <w:t>在</w:t>
      </w:r>
      <w:r>
        <w:rPr>
          <w:rFonts w:ascii="Times New Roman" w:eastAsia="方正仿宋简体" w:hAnsi="Times New Roman" w:cs="Times New Roman" w:hint="eastAsia"/>
          <w:sz w:val="30"/>
          <w:szCs w:val="30"/>
        </w:rPr>
        <w:t>仓单系统中</w:t>
      </w:r>
      <w:r>
        <w:rPr>
          <w:rFonts w:ascii="Times New Roman" w:eastAsia="方正仿宋简体" w:hAnsi="Times New Roman" w:cs="Times New Roman"/>
          <w:sz w:val="30"/>
          <w:szCs w:val="30"/>
        </w:rPr>
        <w:t>填写驳回原因。</w:t>
      </w:r>
      <w:r w:rsidRPr="00150B41">
        <w:rPr>
          <w:rFonts w:ascii="Times New Roman" w:eastAsia="方正仿宋简体" w:hAnsi="Times New Roman" w:cs="Times New Roman" w:hint="eastAsia"/>
          <w:sz w:val="30"/>
          <w:szCs w:val="30"/>
        </w:rPr>
        <w:t>买方会员驳回卖方会员的申请后，卖方会员可在仓单系统重新向买方会员发送不收取或清退相应保证金的申请。</w:t>
      </w:r>
    </w:p>
    <w:p w:rsidR="00D417E5" w:rsidRDefault="00D417E5" w:rsidP="00D417E5">
      <w:pPr>
        <w:spacing w:line="60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双方会员不能在仓单系统中申请、确认不收取</w:t>
      </w:r>
      <w:r>
        <w:rPr>
          <w:rFonts w:ascii="Times New Roman" w:eastAsia="方正仿宋简体" w:hAnsi="Times New Roman" w:cs="Times New Roman"/>
          <w:sz w:val="30"/>
          <w:szCs w:val="30"/>
        </w:rPr>
        <w:t>或</w:t>
      </w:r>
      <w:r>
        <w:rPr>
          <w:rFonts w:ascii="Times New Roman" w:eastAsia="方正仿宋简体" w:hAnsi="Times New Roman" w:cs="Times New Roman" w:hint="eastAsia"/>
          <w:sz w:val="30"/>
          <w:szCs w:val="30"/>
        </w:rPr>
        <w:t>清退相应的保证金的，应当向交易所报告原因。</w:t>
      </w:r>
    </w:p>
    <w:p w:rsidR="00D417E5"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铸造铝合金买卖</w:t>
      </w:r>
      <w:r>
        <w:rPr>
          <w:rFonts w:ascii="Times New Roman" w:eastAsia="方正仿宋简体" w:hAnsi="Times New Roman" w:cs="Times New Roman"/>
          <w:sz w:val="30"/>
          <w:szCs w:val="30"/>
        </w:rPr>
        <w:t>双方</w:t>
      </w:r>
      <w:r>
        <w:rPr>
          <w:rFonts w:ascii="Times New Roman" w:eastAsia="方正仿宋简体" w:hAnsi="Times New Roman" w:cs="Times New Roman" w:hint="eastAsia"/>
          <w:sz w:val="30"/>
          <w:szCs w:val="30"/>
        </w:rPr>
        <w:t>发</w:t>
      </w:r>
      <w:r>
        <w:rPr>
          <w:rFonts w:ascii="Times New Roman" w:eastAsia="方正仿宋简体" w:hAnsi="Times New Roman" w:cs="Times New Roman"/>
          <w:sz w:val="30"/>
          <w:szCs w:val="30"/>
        </w:rPr>
        <w:t>票</w:t>
      </w:r>
      <w:r>
        <w:rPr>
          <w:rFonts w:ascii="Times New Roman" w:eastAsia="方正仿宋简体" w:hAnsi="Times New Roman" w:cs="Times New Roman" w:hint="eastAsia"/>
          <w:sz w:val="30"/>
          <w:szCs w:val="30"/>
        </w:rPr>
        <w:t>流转</w:t>
      </w:r>
      <w:r>
        <w:rPr>
          <w:rFonts w:ascii="Times New Roman" w:eastAsia="方正仿宋简体" w:hAnsi="Times New Roman" w:cs="Times New Roman"/>
          <w:sz w:val="30"/>
          <w:szCs w:val="30"/>
        </w:rPr>
        <w:t>过程中，若产生</w:t>
      </w:r>
      <w:r>
        <w:rPr>
          <w:rFonts w:ascii="Times New Roman" w:eastAsia="方正仿宋简体" w:hAnsi="Times New Roman" w:cs="Times New Roman" w:hint="eastAsia"/>
          <w:sz w:val="30"/>
          <w:szCs w:val="30"/>
        </w:rPr>
        <w:t>滞纳</w:t>
      </w:r>
      <w:r>
        <w:rPr>
          <w:rFonts w:ascii="Times New Roman" w:eastAsia="方正仿宋简体" w:hAnsi="Times New Roman" w:cs="Times New Roman" w:hint="eastAsia"/>
          <w:sz w:val="30"/>
          <w:szCs w:val="30"/>
        </w:rPr>
        <w:lastRenderedPageBreak/>
        <w:t>金、违约金，滞纳金、违约金以买卖双方确认一致的金额为准，买卖双方可自行支付滞纳金、违约金。若买卖双方申请由交易所划转滞纳金、违约金的，买卖双方会员、客户需向交易所提交书面申请</w:t>
      </w:r>
      <w:r>
        <w:rPr>
          <w:rFonts w:ascii="Times New Roman" w:eastAsia="方正仿宋简体" w:hAnsi="Times New Roman" w:cs="Times New Roman"/>
          <w:sz w:val="30"/>
          <w:szCs w:val="30"/>
        </w:rPr>
        <w:t>。</w:t>
      </w:r>
    </w:p>
    <w:p w:rsidR="00D417E5" w:rsidRPr="00150B41" w:rsidRDefault="00D417E5" w:rsidP="00D417E5">
      <w:pPr>
        <w:numPr>
          <w:ilvl w:val="0"/>
          <w:numId w:val="9"/>
        </w:numPr>
        <w:tabs>
          <w:tab w:val="left" w:pos="0"/>
        </w:tabs>
        <w:spacing w:line="600" w:lineRule="exact"/>
        <w:ind w:firstLineChars="200" w:firstLine="600"/>
        <w:rPr>
          <w:rFonts w:ascii="Times New Roman" w:eastAsia="方正仿宋简体" w:hAnsi="Times New Roman"/>
          <w:sz w:val="30"/>
          <w:szCs w:val="30"/>
        </w:rPr>
      </w:pPr>
      <w:r w:rsidRPr="00150B41">
        <w:rPr>
          <w:rFonts w:ascii="Times New Roman" w:eastAsia="方正仿宋简体" w:hAnsi="Times New Roman" w:hint="eastAsia"/>
          <w:sz w:val="30"/>
          <w:szCs w:val="30"/>
        </w:rPr>
        <w:t>若</w:t>
      </w:r>
      <w:r w:rsidRPr="002B6EA9">
        <w:rPr>
          <w:rFonts w:ascii="Times New Roman" w:eastAsia="方正仿宋简体" w:hAnsi="Times New Roman" w:hint="eastAsia"/>
          <w:sz w:val="30"/>
          <w:szCs w:val="30"/>
        </w:rPr>
        <w:t>出现</w:t>
      </w:r>
      <w:r w:rsidRPr="00150B41">
        <w:rPr>
          <w:rFonts w:ascii="Times New Roman" w:eastAsia="方正仿宋简体" w:hAnsi="Times New Roman" w:hint="eastAsia"/>
          <w:sz w:val="30"/>
          <w:szCs w:val="30"/>
        </w:rPr>
        <w:t>卖方客户、非期货公司会员</w:t>
      </w:r>
      <w:r w:rsidRPr="002B6EA9">
        <w:rPr>
          <w:rFonts w:ascii="Times New Roman" w:eastAsia="方正仿宋简体" w:hAnsi="Times New Roman" w:hint="eastAsia"/>
          <w:sz w:val="30"/>
          <w:szCs w:val="30"/>
        </w:rPr>
        <w:t>的卖出标准仓单被</w:t>
      </w:r>
      <w:r w:rsidRPr="00150B41">
        <w:rPr>
          <w:rFonts w:ascii="Times New Roman" w:eastAsia="方正仿宋简体" w:hAnsi="Times New Roman" w:hint="eastAsia"/>
          <w:sz w:val="30"/>
          <w:szCs w:val="30"/>
        </w:rPr>
        <w:t>分配到自己的</w:t>
      </w:r>
      <w:r w:rsidRPr="002B6EA9">
        <w:rPr>
          <w:rFonts w:ascii="Times New Roman" w:eastAsia="方正仿宋简体" w:hAnsi="Times New Roman" w:hint="eastAsia"/>
          <w:sz w:val="30"/>
          <w:szCs w:val="30"/>
        </w:rPr>
        <w:t>情形时</w:t>
      </w:r>
      <w:r w:rsidRPr="00150B41">
        <w:rPr>
          <w:rFonts w:ascii="Times New Roman" w:eastAsia="方正仿宋简体" w:hAnsi="Times New Roman" w:hint="eastAsia"/>
          <w:sz w:val="30"/>
          <w:szCs w:val="30"/>
        </w:rPr>
        <w:t>，</w:t>
      </w:r>
      <w:proofErr w:type="gramStart"/>
      <w:r w:rsidRPr="00150B41">
        <w:rPr>
          <w:rFonts w:ascii="Times New Roman" w:eastAsia="方正仿宋简体" w:hAnsi="Times New Roman" w:hint="eastAsia"/>
          <w:sz w:val="30"/>
          <w:szCs w:val="30"/>
        </w:rPr>
        <w:t>不</w:t>
      </w:r>
      <w:proofErr w:type="gramEnd"/>
      <w:r w:rsidRPr="00150B41">
        <w:rPr>
          <w:rFonts w:ascii="Times New Roman" w:eastAsia="方正仿宋简体" w:hAnsi="Times New Roman" w:hint="eastAsia"/>
          <w:sz w:val="30"/>
          <w:szCs w:val="30"/>
        </w:rPr>
        <w:t>开具发票。</w:t>
      </w:r>
    </w:p>
    <w:p w:rsidR="00D417E5" w:rsidRDefault="00D417E5" w:rsidP="00D417E5">
      <w:pPr>
        <w:pStyle w:val="a3"/>
        <w:spacing w:line="600" w:lineRule="exact"/>
        <w:ind w:left="420" w:firstLineChars="0" w:firstLine="0"/>
        <w:jc w:val="center"/>
        <w:rPr>
          <w:rFonts w:ascii="Times New Roman" w:eastAsia="方正仿宋简体" w:hAnsi="Times New Roman" w:cs="Times New Roman"/>
          <w:sz w:val="30"/>
          <w:szCs w:val="30"/>
        </w:rPr>
      </w:pPr>
    </w:p>
    <w:p w:rsidR="00D417E5" w:rsidRPr="002B6EA9" w:rsidRDefault="00D417E5" w:rsidP="00D417E5">
      <w:pPr>
        <w:spacing w:line="600" w:lineRule="exact"/>
        <w:ind w:left="420" w:firstLineChars="200" w:firstLine="600"/>
        <w:jc w:val="center"/>
        <w:rPr>
          <w:rFonts w:ascii="方正黑体简体" w:eastAsia="方正黑体简体" w:hAnsi="Times New Roman" w:cs="Times New Roman"/>
          <w:bCs/>
          <w:color w:val="000000"/>
          <w:sz w:val="30"/>
          <w:szCs w:val="30"/>
        </w:rPr>
      </w:pPr>
      <w:r w:rsidRPr="002B6EA9">
        <w:rPr>
          <w:rFonts w:ascii="方正黑体简体" w:eastAsia="方正黑体简体" w:hAnsi="Times New Roman" w:cs="Times New Roman" w:hint="eastAsia"/>
          <w:bCs/>
          <w:color w:val="000000"/>
          <w:sz w:val="30"/>
          <w:szCs w:val="30"/>
        </w:rPr>
        <w:t>第三章</w:t>
      </w:r>
      <w:r w:rsidRPr="002B6EA9">
        <w:rPr>
          <w:rFonts w:ascii="方正黑体简体" w:eastAsia="方正黑体简体" w:hAnsi="Times New Roman" w:cs="Times New Roman"/>
          <w:bCs/>
          <w:color w:val="000000"/>
          <w:sz w:val="30"/>
          <w:szCs w:val="30"/>
        </w:rPr>
        <w:t xml:space="preserve"> </w:t>
      </w:r>
      <w:proofErr w:type="gramStart"/>
      <w:r w:rsidRPr="002B6EA9">
        <w:rPr>
          <w:rFonts w:ascii="方正黑体简体" w:eastAsia="方正黑体简体" w:hAnsi="Times New Roman" w:cs="Times New Roman" w:hint="eastAsia"/>
          <w:bCs/>
          <w:color w:val="000000"/>
          <w:sz w:val="30"/>
          <w:szCs w:val="30"/>
        </w:rPr>
        <w:t>期转现</w:t>
      </w:r>
      <w:proofErr w:type="gramEnd"/>
      <w:r w:rsidRPr="002B6EA9">
        <w:rPr>
          <w:rFonts w:ascii="方正黑体简体" w:eastAsia="方正黑体简体" w:hAnsi="Times New Roman" w:cs="Times New Roman" w:hint="eastAsia"/>
          <w:bCs/>
          <w:color w:val="000000"/>
          <w:sz w:val="30"/>
          <w:szCs w:val="30"/>
        </w:rPr>
        <w:t>两方开票</w:t>
      </w:r>
      <w:r w:rsidRPr="002B6EA9">
        <w:rPr>
          <w:rFonts w:ascii="方正黑体简体" w:eastAsia="方正黑体简体" w:hAnsi="Times New Roman" w:hint="eastAsia"/>
          <w:bCs/>
          <w:color w:val="000000"/>
          <w:sz w:val="30"/>
          <w:szCs w:val="30"/>
        </w:rPr>
        <w:t>业务管理</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w:t>
      </w:r>
      <w:proofErr w:type="gramStart"/>
      <w:r>
        <w:rPr>
          <w:rFonts w:eastAsia="方正仿宋简体" w:hint="eastAsia"/>
          <w:sz w:val="30"/>
          <w:szCs w:val="30"/>
        </w:rPr>
        <w:t>期转现</w:t>
      </w:r>
      <w:proofErr w:type="gramEnd"/>
      <w:r>
        <w:rPr>
          <w:rFonts w:eastAsia="方正仿宋简体" w:hint="eastAsia"/>
          <w:sz w:val="30"/>
          <w:szCs w:val="30"/>
        </w:rPr>
        <w:t>使用标准仓单并通过交易所结算的，</w:t>
      </w:r>
      <w:r>
        <w:rPr>
          <w:rFonts w:ascii="Times New Roman" w:eastAsia="方正仿宋简体" w:hAnsi="Times New Roman" w:cs="Times New Roman" w:hint="eastAsia"/>
          <w:sz w:val="30"/>
          <w:szCs w:val="30"/>
        </w:rPr>
        <w:t>买方</w:t>
      </w:r>
      <w:r>
        <w:rPr>
          <w:rFonts w:ascii="Times New Roman" w:eastAsia="方正仿宋简体" w:hAnsi="Times New Roman" w:cs="Times New Roman"/>
          <w:sz w:val="30"/>
          <w:szCs w:val="30"/>
        </w:rPr>
        <w:t>会员</w:t>
      </w:r>
      <w:r>
        <w:rPr>
          <w:rFonts w:ascii="Times New Roman" w:eastAsia="方正仿宋简体" w:hAnsi="Times New Roman" w:cs="Times New Roman" w:hint="eastAsia"/>
          <w:sz w:val="30"/>
          <w:szCs w:val="30"/>
        </w:rPr>
        <w:t>可在仓单系统中</w:t>
      </w:r>
      <w:r>
        <w:rPr>
          <w:rFonts w:ascii="Times New Roman" w:eastAsia="方正仿宋简体" w:hAnsi="Times New Roman" w:cs="Times New Roman"/>
          <w:sz w:val="30"/>
          <w:szCs w:val="30"/>
        </w:rPr>
        <w:t>提供</w:t>
      </w:r>
      <w:r>
        <w:rPr>
          <w:rFonts w:ascii="Times New Roman" w:eastAsia="方正仿宋简体" w:hAnsi="Times New Roman" w:cs="Times New Roman" w:hint="eastAsia"/>
          <w:sz w:val="30"/>
          <w:szCs w:val="30"/>
        </w:rPr>
        <w:t>增值税专用发票的开票信息，</w:t>
      </w:r>
      <w:r>
        <w:rPr>
          <w:rFonts w:ascii="Times New Roman" w:eastAsia="方正仿宋简体" w:hAnsi="Times New Roman" w:cs="Times New Roman"/>
          <w:sz w:val="30"/>
          <w:szCs w:val="30"/>
        </w:rPr>
        <w:t>也可通过其他方式自行提供</w:t>
      </w:r>
      <w:r>
        <w:rPr>
          <w:rFonts w:ascii="Times New Roman" w:eastAsia="方正仿宋简体" w:hAnsi="Times New Roman" w:cs="Times New Roman" w:hint="eastAsia"/>
          <w:sz w:val="30"/>
          <w:szCs w:val="30"/>
        </w:rPr>
        <w:t>增值税专用发票的开票信息。</w:t>
      </w:r>
    </w:p>
    <w:p w:rsidR="00D417E5" w:rsidRDefault="00D417E5" w:rsidP="00D417E5">
      <w:pPr>
        <w:numPr>
          <w:ilvl w:val="255"/>
          <w:numId w:val="0"/>
        </w:numPr>
        <w:spacing w:line="600" w:lineRule="exact"/>
        <w:ind w:firstLineChars="200" w:firstLine="600"/>
        <w:rPr>
          <w:rFonts w:ascii="Times New Roman" w:eastAsia="方正仿宋简体" w:hAnsi="Times New Roman"/>
          <w:sz w:val="30"/>
          <w:szCs w:val="30"/>
        </w:rPr>
      </w:pPr>
      <w:r>
        <w:rPr>
          <w:rFonts w:ascii="Times New Roman" w:eastAsia="方正仿宋简体" w:hAnsi="Times New Roman" w:cs="Times New Roman" w:hint="eastAsia"/>
          <w:sz w:val="30"/>
          <w:szCs w:val="30"/>
        </w:rPr>
        <w:t>买方会员通过仓单系统提供开票信息的，买方客户、</w:t>
      </w:r>
      <w:r>
        <w:rPr>
          <w:rFonts w:ascii="Times New Roman" w:eastAsia="方正仿宋简体" w:hAnsi="Times New Roman" w:cs="Times New Roman"/>
          <w:sz w:val="30"/>
          <w:szCs w:val="30"/>
        </w:rPr>
        <w:t>非期货公司会员</w:t>
      </w:r>
      <w:r>
        <w:rPr>
          <w:rFonts w:ascii="Times New Roman" w:eastAsia="方正仿宋简体" w:hAnsi="Times New Roman" w:cs="Times New Roman" w:hint="eastAsia"/>
          <w:sz w:val="30"/>
          <w:szCs w:val="30"/>
        </w:rPr>
        <w:t>应当在仓单系统中录入、维护增值税专用发票的开票信息。客户可委托会员在仓单系统中录入、维护开票信息。</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w:t>
      </w:r>
      <w:proofErr w:type="gramStart"/>
      <w:r>
        <w:rPr>
          <w:rFonts w:eastAsia="方正仿宋简体" w:hint="eastAsia"/>
          <w:sz w:val="30"/>
          <w:szCs w:val="30"/>
        </w:rPr>
        <w:t>期转现</w:t>
      </w:r>
      <w:proofErr w:type="gramEnd"/>
      <w:r>
        <w:rPr>
          <w:rFonts w:ascii="Times New Roman" w:eastAsia="方正仿宋简体" w:hAnsi="Times New Roman" w:cs="Times New Roman" w:hint="eastAsia"/>
          <w:sz w:val="30"/>
          <w:szCs w:val="30"/>
        </w:rPr>
        <w:t>两方</w:t>
      </w:r>
      <w:r>
        <w:rPr>
          <w:rFonts w:ascii="Times New Roman" w:eastAsia="方正仿宋简体" w:hAnsi="Times New Roman" w:cs="Times New Roman"/>
          <w:sz w:val="30"/>
          <w:szCs w:val="30"/>
        </w:rPr>
        <w:t>开票</w:t>
      </w:r>
      <w:r>
        <w:rPr>
          <w:rFonts w:ascii="Times New Roman" w:eastAsia="方正仿宋简体" w:hAnsi="Times New Roman"/>
          <w:color w:val="000000"/>
          <w:sz w:val="30"/>
          <w:szCs w:val="30"/>
        </w:rPr>
        <w:t>其他</w:t>
      </w:r>
      <w:r>
        <w:rPr>
          <w:rFonts w:ascii="Times New Roman" w:eastAsia="方正仿宋简体" w:hAnsi="Times New Roman" w:hint="eastAsia"/>
          <w:color w:val="000000"/>
          <w:sz w:val="30"/>
          <w:szCs w:val="30"/>
        </w:rPr>
        <w:t>相关未尽事宜</w:t>
      </w:r>
      <w:r>
        <w:rPr>
          <w:rFonts w:eastAsia="方正仿宋简体" w:hint="eastAsia"/>
          <w:sz w:val="30"/>
          <w:szCs w:val="30"/>
        </w:rPr>
        <w:t>参照本指引第三条至第六条的有关规定执行。</w:t>
      </w:r>
    </w:p>
    <w:p w:rsidR="00D417E5" w:rsidRDefault="00D417E5" w:rsidP="00D417E5">
      <w:pPr>
        <w:tabs>
          <w:tab w:val="left" w:pos="0"/>
        </w:tabs>
        <w:spacing w:line="600" w:lineRule="exact"/>
        <w:ind w:left="709"/>
        <w:rPr>
          <w:rFonts w:eastAsia="方正仿宋简体"/>
          <w:sz w:val="30"/>
          <w:szCs w:val="30"/>
        </w:rPr>
      </w:pPr>
    </w:p>
    <w:p w:rsidR="00D417E5" w:rsidRPr="002B6EA9" w:rsidRDefault="00D417E5" w:rsidP="00D417E5">
      <w:pPr>
        <w:spacing w:line="600" w:lineRule="exact"/>
        <w:ind w:left="420" w:firstLineChars="200" w:firstLine="600"/>
        <w:jc w:val="center"/>
        <w:rPr>
          <w:rFonts w:ascii="方正黑体简体" w:eastAsia="方正黑体简体" w:hAnsi="Times New Roman" w:cs="Times New Roman"/>
          <w:bCs/>
          <w:color w:val="000000"/>
          <w:sz w:val="30"/>
          <w:szCs w:val="30"/>
        </w:rPr>
      </w:pPr>
      <w:r w:rsidRPr="002B6EA9">
        <w:rPr>
          <w:rFonts w:ascii="方正黑体简体" w:eastAsia="方正黑体简体" w:hAnsi="Times New Roman" w:cs="Times New Roman" w:hint="eastAsia"/>
          <w:bCs/>
          <w:color w:val="000000"/>
          <w:sz w:val="30"/>
          <w:szCs w:val="30"/>
        </w:rPr>
        <w:t>第四章</w:t>
      </w:r>
      <w:r w:rsidRPr="002B6EA9">
        <w:rPr>
          <w:rFonts w:ascii="方正黑体简体" w:eastAsia="方正黑体简体" w:hAnsi="Times New Roman" w:cs="Times New Roman"/>
          <w:bCs/>
          <w:color w:val="000000"/>
          <w:sz w:val="30"/>
          <w:szCs w:val="30"/>
        </w:rPr>
        <w:t xml:space="preserve"> </w:t>
      </w:r>
      <w:r w:rsidRPr="002B6EA9">
        <w:rPr>
          <w:rFonts w:ascii="方正黑体简体" w:eastAsia="方正黑体简体" w:hAnsi="Times New Roman" w:cs="Times New Roman" w:hint="eastAsia"/>
          <w:bCs/>
          <w:color w:val="000000"/>
          <w:sz w:val="30"/>
          <w:szCs w:val="30"/>
        </w:rPr>
        <w:t>标准仓单所外转让两方开票</w:t>
      </w:r>
      <w:r w:rsidRPr="002B6EA9">
        <w:rPr>
          <w:rFonts w:ascii="方正黑体简体" w:eastAsia="方正黑体简体" w:hAnsi="Times New Roman" w:hint="eastAsia"/>
          <w:bCs/>
          <w:color w:val="000000"/>
          <w:sz w:val="30"/>
          <w:szCs w:val="30"/>
        </w:rPr>
        <w:t>业务管理</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w:t>
      </w:r>
      <w:r w:rsidRPr="002B6EA9">
        <w:rPr>
          <w:rFonts w:eastAsia="方正仿宋简体" w:hint="eastAsia"/>
          <w:sz w:val="30"/>
          <w:szCs w:val="30"/>
        </w:rPr>
        <w:t>标准仓单所外转让通过交易所结算的，</w:t>
      </w:r>
      <w:r>
        <w:rPr>
          <w:rFonts w:eastAsia="方正仿宋简体" w:hint="eastAsia"/>
          <w:sz w:val="30"/>
          <w:szCs w:val="30"/>
        </w:rPr>
        <w:t>卖方客户、</w:t>
      </w:r>
      <w:r>
        <w:rPr>
          <w:rFonts w:eastAsia="方正仿宋简体"/>
          <w:kern w:val="0"/>
          <w:sz w:val="30"/>
          <w:szCs w:val="30"/>
        </w:rPr>
        <w:t>非期货公司会员</w:t>
      </w:r>
      <w:r>
        <w:rPr>
          <w:rFonts w:eastAsia="方正仿宋简体" w:hint="eastAsia"/>
          <w:sz w:val="30"/>
          <w:szCs w:val="30"/>
        </w:rPr>
        <w:t>向买方客户、</w:t>
      </w:r>
      <w:r>
        <w:rPr>
          <w:rFonts w:eastAsia="方正仿宋简体"/>
          <w:kern w:val="0"/>
          <w:sz w:val="30"/>
          <w:szCs w:val="30"/>
        </w:rPr>
        <w:t>非期货公司会员</w:t>
      </w:r>
      <w:r>
        <w:rPr>
          <w:rFonts w:eastAsia="方正仿宋简体" w:hint="eastAsia"/>
          <w:sz w:val="30"/>
          <w:szCs w:val="30"/>
        </w:rPr>
        <w:t>开具增值税专用发票。买方会员应当在交易所完成</w:t>
      </w:r>
      <w:r>
        <w:rPr>
          <w:rFonts w:eastAsia="方正仿宋简体"/>
          <w:sz w:val="30"/>
          <w:szCs w:val="30"/>
        </w:rPr>
        <w:t>转让程序</w:t>
      </w:r>
      <w:r>
        <w:rPr>
          <w:rFonts w:eastAsia="方正仿宋简体" w:hint="eastAsia"/>
          <w:sz w:val="30"/>
          <w:szCs w:val="30"/>
        </w:rPr>
        <w:t>后的一个工作日内，向卖方会员提供有关增值税专用发票开具所需的具体信息。卖方会员最迟应当在交易所完成</w:t>
      </w:r>
      <w:r>
        <w:rPr>
          <w:rFonts w:eastAsia="方正仿宋简体"/>
          <w:sz w:val="30"/>
          <w:szCs w:val="30"/>
        </w:rPr>
        <w:t>转让程序</w:t>
      </w:r>
      <w:r>
        <w:rPr>
          <w:rFonts w:eastAsia="方正仿宋简体" w:hint="eastAsia"/>
          <w:sz w:val="30"/>
          <w:szCs w:val="30"/>
        </w:rPr>
        <w:t>后的第七个工作日，</w:t>
      </w:r>
      <w:r>
        <w:rPr>
          <w:rFonts w:eastAsia="方正仿宋简体" w:hint="eastAsia"/>
          <w:sz w:val="30"/>
          <w:szCs w:val="30"/>
        </w:rPr>
        <w:lastRenderedPageBreak/>
        <w:t>将增值税专用发票交至买方会员。</w:t>
      </w:r>
    </w:p>
    <w:p w:rsidR="00D417E5" w:rsidRPr="002B6EA9" w:rsidRDefault="00D417E5" w:rsidP="00D417E5">
      <w:pPr>
        <w:numPr>
          <w:ilvl w:val="255"/>
          <w:numId w:val="0"/>
        </w:numPr>
        <w:spacing w:line="600" w:lineRule="exact"/>
        <w:ind w:firstLineChars="200" w:firstLine="600"/>
        <w:rPr>
          <w:rFonts w:eastAsia="方正仿宋简体"/>
          <w:i/>
          <w:iCs/>
          <w:sz w:val="30"/>
          <w:szCs w:val="30"/>
          <w:highlight w:val="yellow"/>
        </w:rPr>
      </w:pPr>
      <w:r>
        <w:rPr>
          <w:rFonts w:eastAsia="方正仿宋简体" w:hint="eastAsia"/>
          <w:sz w:val="30"/>
          <w:szCs w:val="30"/>
        </w:rPr>
        <w:t>纠纷调解、滞纳金以及违约金的处理等其他发票相关未尽事宜参照</w:t>
      </w:r>
      <w:r>
        <w:rPr>
          <w:rFonts w:ascii="Times New Roman" w:eastAsia="方正仿宋简体" w:hAnsi="Times New Roman" w:cs="Times New Roman" w:hint="eastAsia"/>
          <w:sz w:val="30"/>
          <w:szCs w:val="30"/>
        </w:rPr>
        <w:t>《上海期货交易所铸造铝合金期货业务细则》第二十五条至第二十八条的有关规定执行。</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sidRPr="002B6EA9">
        <w:rPr>
          <w:rFonts w:ascii="Times New Roman" w:eastAsia="方正仿宋简体" w:hAnsi="Times New Roman" w:cs="Times New Roman" w:hint="eastAsia"/>
          <w:sz w:val="30"/>
          <w:szCs w:val="30"/>
        </w:rPr>
        <w:t>铸造铝合金标准仓单所外转让通过交易所结算的，</w:t>
      </w:r>
      <w:r>
        <w:rPr>
          <w:rFonts w:ascii="Times New Roman" w:eastAsia="方正仿宋简体" w:hAnsi="Times New Roman" w:cs="Times New Roman"/>
          <w:sz w:val="30"/>
          <w:szCs w:val="30"/>
        </w:rPr>
        <w:t>会员自行</w:t>
      </w:r>
      <w:r>
        <w:rPr>
          <w:rFonts w:ascii="Times New Roman" w:eastAsia="方正仿宋简体" w:hAnsi="Times New Roman" w:cs="Times New Roman" w:hint="eastAsia"/>
          <w:sz w:val="30"/>
          <w:szCs w:val="30"/>
        </w:rPr>
        <w:t>传递增值税专用发票的开票信息。</w:t>
      </w:r>
    </w:p>
    <w:p w:rsidR="00D417E5" w:rsidRDefault="00D417E5" w:rsidP="00D417E5">
      <w:pPr>
        <w:numPr>
          <w:ilvl w:val="0"/>
          <w:numId w:val="9"/>
        </w:numPr>
        <w:tabs>
          <w:tab w:val="left" w:pos="0"/>
        </w:tabs>
        <w:spacing w:line="600" w:lineRule="exact"/>
        <w:ind w:firstLine="709"/>
        <w:rPr>
          <w:rFonts w:ascii="Times New Roman" w:eastAsia="方正仿宋简体" w:hAnsi="Times New Roman"/>
          <w:sz w:val="30"/>
          <w:szCs w:val="30"/>
        </w:rPr>
      </w:pPr>
      <w:r>
        <w:rPr>
          <w:rFonts w:eastAsia="方正仿宋简体" w:hint="eastAsia"/>
          <w:sz w:val="30"/>
          <w:szCs w:val="30"/>
        </w:rPr>
        <w:t>铸造铝合金</w:t>
      </w:r>
      <w:r w:rsidRPr="002B6EA9">
        <w:rPr>
          <w:rFonts w:ascii="Times New Roman" w:eastAsia="方正仿宋简体" w:hAnsi="Times New Roman" w:cs="Times New Roman" w:hint="eastAsia"/>
          <w:sz w:val="30"/>
          <w:szCs w:val="30"/>
        </w:rPr>
        <w:t>标准仓单所外转让</w:t>
      </w:r>
      <w:r>
        <w:rPr>
          <w:rFonts w:eastAsia="方正仿宋简体" w:hint="eastAsia"/>
          <w:sz w:val="30"/>
          <w:szCs w:val="30"/>
        </w:rPr>
        <w:t>通过交易所结算的</w:t>
      </w:r>
      <w:r w:rsidRPr="002B6EA9">
        <w:rPr>
          <w:rFonts w:ascii="Times New Roman" w:eastAsia="方正仿宋简体" w:hAnsi="Times New Roman" w:cs="Times New Roman" w:hint="eastAsia"/>
          <w:sz w:val="30"/>
          <w:szCs w:val="30"/>
        </w:rPr>
        <w:t>其他相关</w:t>
      </w:r>
      <w:r>
        <w:rPr>
          <w:rFonts w:ascii="Times New Roman" w:eastAsia="方正仿宋简体" w:hAnsi="Times New Roman" w:cs="Times New Roman" w:hint="eastAsia"/>
          <w:sz w:val="30"/>
          <w:szCs w:val="30"/>
        </w:rPr>
        <w:t>发票</w:t>
      </w:r>
      <w:r w:rsidRPr="002B6EA9">
        <w:rPr>
          <w:rFonts w:ascii="Times New Roman" w:eastAsia="方正仿宋简体" w:hAnsi="Times New Roman" w:cs="Times New Roman" w:hint="eastAsia"/>
          <w:sz w:val="30"/>
          <w:szCs w:val="30"/>
        </w:rPr>
        <w:t>未尽事宜</w:t>
      </w:r>
      <w:r>
        <w:rPr>
          <w:rFonts w:eastAsia="方正仿宋简体" w:hint="eastAsia"/>
          <w:sz w:val="30"/>
          <w:szCs w:val="30"/>
        </w:rPr>
        <w:t>参照本指引第四条至第六条的有关规定执行。</w:t>
      </w:r>
    </w:p>
    <w:p w:rsidR="00D417E5" w:rsidRDefault="00D417E5" w:rsidP="00D417E5">
      <w:pPr>
        <w:spacing w:line="600" w:lineRule="exact"/>
        <w:rPr>
          <w:rFonts w:ascii="Times New Roman" w:eastAsia="方正仿宋简体" w:hAnsi="Times New Roman" w:cs="Times New Roman"/>
          <w:sz w:val="30"/>
          <w:szCs w:val="30"/>
        </w:rPr>
      </w:pPr>
    </w:p>
    <w:p w:rsidR="00D417E5" w:rsidRDefault="00D417E5" w:rsidP="00D417E5">
      <w:pPr>
        <w:tabs>
          <w:tab w:val="left" w:pos="0"/>
        </w:tabs>
        <w:spacing w:beforeLines="50" w:before="156" w:line="60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w:t>
      </w:r>
      <w:r>
        <w:rPr>
          <w:rFonts w:ascii="方正黑体简体" w:eastAsia="方正黑体简体" w:hAnsi="Times New Roman" w:hint="eastAsia"/>
          <w:bCs/>
          <w:color w:val="000000"/>
          <w:sz w:val="30"/>
          <w:szCs w:val="30"/>
        </w:rPr>
        <w:t>五</w:t>
      </w:r>
      <w:r>
        <w:rPr>
          <w:rFonts w:ascii="方正黑体简体" w:eastAsia="方正黑体简体" w:hAnsi="Times New Roman"/>
          <w:bCs/>
          <w:color w:val="000000"/>
          <w:sz w:val="30"/>
          <w:szCs w:val="30"/>
        </w:rPr>
        <w:t>章</w:t>
      </w:r>
      <w:r>
        <w:rPr>
          <w:rFonts w:ascii="方正黑体简体" w:eastAsia="方正黑体简体" w:hAnsi="Times New Roman" w:hint="eastAsia"/>
          <w:bCs/>
          <w:color w:val="000000"/>
          <w:sz w:val="30"/>
          <w:szCs w:val="30"/>
        </w:rPr>
        <w:t xml:space="preserve"> </w:t>
      </w:r>
      <w:r>
        <w:rPr>
          <w:rFonts w:ascii="方正黑体简体" w:eastAsia="方正黑体简体" w:hAnsi="Times New Roman"/>
          <w:bCs/>
          <w:color w:val="000000"/>
          <w:sz w:val="30"/>
          <w:szCs w:val="30"/>
        </w:rPr>
        <w:t>附</w:t>
      </w:r>
      <w:r>
        <w:rPr>
          <w:rFonts w:ascii="方正黑体简体" w:eastAsia="方正黑体简体" w:hAnsi="Times New Roman" w:hint="eastAsia"/>
          <w:bCs/>
          <w:color w:val="000000"/>
          <w:sz w:val="30"/>
          <w:szCs w:val="30"/>
        </w:rPr>
        <w:t xml:space="preserve"> </w:t>
      </w:r>
      <w:r>
        <w:rPr>
          <w:rFonts w:ascii="方正黑体简体" w:eastAsia="方正黑体简体" w:hAnsi="Times New Roman"/>
          <w:bCs/>
          <w:color w:val="000000"/>
          <w:sz w:val="30"/>
          <w:szCs w:val="30"/>
        </w:rPr>
        <w:t>则</w:t>
      </w:r>
    </w:p>
    <w:p w:rsidR="00D417E5" w:rsidRDefault="00D417E5" w:rsidP="00D417E5">
      <w:pPr>
        <w:numPr>
          <w:ilvl w:val="0"/>
          <w:numId w:val="9"/>
        </w:numPr>
        <w:tabs>
          <w:tab w:val="left" w:pos="0"/>
        </w:tabs>
        <w:spacing w:line="600" w:lineRule="exact"/>
        <w:ind w:firstLine="709"/>
        <w:rPr>
          <w:rFonts w:eastAsia="方正仿宋简体"/>
          <w:sz w:val="30"/>
          <w:szCs w:val="30"/>
        </w:rPr>
      </w:pPr>
      <w:r>
        <w:rPr>
          <w:rFonts w:eastAsia="方正仿宋简体" w:hint="eastAsia"/>
          <w:sz w:val="30"/>
          <w:szCs w:val="30"/>
        </w:rPr>
        <w:t>本指引的解释权属于上海期货交易所。</w:t>
      </w:r>
    </w:p>
    <w:p w:rsidR="00D417E5" w:rsidRDefault="00D417E5" w:rsidP="00D417E5">
      <w:pPr>
        <w:numPr>
          <w:ilvl w:val="0"/>
          <w:numId w:val="9"/>
        </w:numPr>
        <w:tabs>
          <w:tab w:val="left" w:pos="0"/>
        </w:tabs>
        <w:spacing w:line="600" w:lineRule="exact"/>
        <w:ind w:firstLine="709"/>
        <w:rPr>
          <w:rFonts w:eastAsia="方正仿宋简体"/>
          <w:sz w:val="30"/>
          <w:szCs w:val="30"/>
        </w:rPr>
      </w:pPr>
      <w:r>
        <w:rPr>
          <w:rFonts w:eastAsia="方正仿宋简体" w:hint="eastAsia"/>
          <w:sz w:val="30"/>
          <w:szCs w:val="30"/>
        </w:rPr>
        <w:t>本指引自发布之日起实施。</w:t>
      </w:r>
    </w:p>
    <w:p w:rsidR="00D417E5" w:rsidRDefault="00D417E5" w:rsidP="00D417E5">
      <w:pPr>
        <w:spacing w:line="600" w:lineRule="exact"/>
        <w:ind w:left="567"/>
        <w:rPr>
          <w:rFonts w:ascii="Times New Roman" w:eastAsia="方正仿宋简体" w:hAnsi="Times New Roman" w:cs="Times New Roman"/>
          <w:sz w:val="30"/>
          <w:szCs w:val="30"/>
        </w:rPr>
      </w:pPr>
    </w:p>
    <w:p w:rsidR="00A33CEF" w:rsidRPr="00731740" w:rsidRDefault="00A33CEF" w:rsidP="00731740">
      <w:pPr>
        <w:spacing w:line="560" w:lineRule="exact"/>
        <w:ind w:firstLineChars="200" w:firstLine="600"/>
        <w:rPr>
          <w:rFonts w:ascii="Times New Roman" w:eastAsia="方正仿宋简体" w:hAnsi="Times New Roman" w:cs="Times New Roman"/>
          <w:sz w:val="30"/>
          <w:szCs w:val="30"/>
        </w:rPr>
      </w:pPr>
    </w:p>
    <w:sectPr w:rsidR="00A33CEF" w:rsidRPr="00731740" w:rsidSect="00085A3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FC" w:rsidRDefault="009877FC" w:rsidP="00080AFD">
      <w:r>
        <w:separator/>
      </w:r>
    </w:p>
  </w:endnote>
  <w:endnote w:type="continuationSeparator" w:id="0">
    <w:p w:rsidR="009877FC" w:rsidRDefault="009877FC" w:rsidP="000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668751"/>
      <w:docPartObj>
        <w:docPartGallery w:val="Page Numbers (Bottom of Page)"/>
        <w:docPartUnique/>
      </w:docPartObj>
    </w:sdtPr>
    <w:sdtEndPr>
      <w:rPr>
        <w:rFonts w:ascii="Times New Roman" w:hAnsi="Times New Roman" w:cs="Times New Roman"/>
        <w:sz w:val="24"/>
        <w:szCs w:val="24"/>
      </w:rPr>
    </w:sdtEndPr>
    <w:sdtContent>
      <w:p w:rsidR="00F73E7D" w:rsidRPr="00D403BA" w:rsidRDefault="008F5BC1" w:rsidP="00731740">
        <w:pPr>
          <w:pStyle w:val="a5"/>
          <w:jc w:val="center"/>
          <w:rPr>
            <w:rFonts w:ascii="Times New Roman" w:hAnsi="Times New Roman" w:cs="Times New Roman"/>
            <w:sz w:val="24"/>
            <w:szCs w:val="24"/>
          </w:rPr>
        </w:pPr>
        <w:r w:rsidRPr="00D403BA">
          <w:rPr>
            <w:rFonts w:ascii="Times New Roman" w:hAnsi="Times New Roman" w:cs="Times New Roman"/>
            <w:sz w:val="24"/>
            <w:szCs w:val="24"/>
          </w:rPr>
          <w:fldChar w:fldCharType="begin"/>
        </w:r>
        <w:r w:rsidR="00F73E7D" w:rsidRPr="00D403BA">
          <w:rPr>
            <w:rFonts w:ascii="Times New Roman" w:hAnsi="Times New Roman" w:cs="Times New Roman"/>
            <w:sz w:val="24"/>
            <w:szCs w:val="24"/>
          </w:rPr>
          <w:instrText>PAGE   \* MERGEFORMAT</w:instrText>
        </w:r>
        <w:r w:rsidRPr="00D403BA">
          <w:rPr>
            <w:rFonts w:ascii="Times New Roman" w:hAnsi="Times New Roman" w:cs="Times New Roman"/>
            <w:sz w:val="24"/>
            <w:szCs w:val="24"/>
          </w:rPr>
          <w:fldChar w:fldCharType="separate"/>
        </w:r>
        <w:r w:rsidR="00D403BA" w:rsidRPr="00D403BA">
          <w:rPr>
            <w:rFonts w:ascii="Times New Roman" w:hAnsi="Times New Roman" w:cs="Times New Roman"/>
            <w:noProof/>
            <w:sz w:val="24"/>
            <w:szCs w:val="24"/>
            <w:lang w:val="zh-CN"/>
          </w:rPr>
          <w:t>-</w:t>
        </w:r>
        <w:r w:rsidR="00D403BA">
          <w:rPr>
            <w:rFonts w:ascii="Times New Roman" w:hAnsi="Times New Roman" w:cs="Times New Roman"/>
            <w:noProof/>
            <w:sz w:val="24"/>
            <w:szCs w:val="24"/>
          </w:rPr>
          <w:t xml:space="preserve"> 4 -</w:t>
        </w:r>
        <w:r w:rsidRPr="00D403BA">
          <w:rPr>
            <w:rFonts w:ascii="Times New Roman" w:hAnsi="Times New Roman" w:cs="Times New Roman"/>
            <w:sz w:val="24"/>
            <w:szCs w:val="24"/>
          </w:rPr>
          <w:fldChar w:fldCharType="end"/>
        </w:r>
      </w:p>
    </w:sdtContent>
  </w:sdt>
  <w:p w:rsidR="00F73E7D" w:rsidRDefault="00F73E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FC" w:rsidRDefault="009877FC" w:rsidP="00080AFD">
      <w:r>
        <w:separator/>
      </w:r>
    </w:p>
  </w:footnote>
  <w:footnote w:type="continuationSeparator" w:id="0">
    <w:p w:rsidR="009877FC" w:rsidRDefault="009877FC" w:rsidP="00080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EBC9C1"/>
    <w:multiLevelType w:val="multilevel"/>
    <w:tmpl w:val="E4EBC9C1"/>
    <w:lvl w:ilvl="0">
      <w:start w:val="1"/>
      <w:numFmt w:val="chineseCounting"/>
      <w:suff w:val="nothing"/>
      <w:lvlText w:val="第%1条 "/>
      <w:lvlJc w:val="left"/>
      <w:pPr>
        <w:ind w:left="0" w:firstLine="420"/>
      </w:pPr>
      <w:rPr>
        <w:rFonts w:ascii="方正仿宋简体" w:eastAsia="方正仿宋简体" w:hint="eastAsia"/>
        <w:b/>
        <w:strike w:val="0"/>
        <w:dstrike w:val="0"/>
        <w:sz w:val="30"/>
        <w:szCs w:val="30"/>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
    <w:nsid w:val="0654788D"/>
    <w:multiLevelType w:val="hybridMultilevel"/>
    <w:tmpl w:val="7EC030DC"/>
    <w:lvl w:ilvl="0" w:tplc="EE8C377C">
      <w:start w:val="1"/>
      <w:numFmt w:val="chineseCountingThousand"/>
      <w:lvlText w:val="%1、"/>
      <w:lvlJc w:val="left"/>
      <w:pPr>
        <w:ind w:left="420" w:hanging="420"/>
      </w:pPr>
      <w:rPr>
        <w:rFonts w:ascii="方正黑体简体" w:eastAsia="方正黑体简体" w:hint="eastAsia"/>
        <w:b w:val="0"/>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F8473E"/>
    <w:multiLevelType w:val="hybridMultilevel"/>
    <w:tmpl w:val="D7AA308C"/>
    <w:lvl w:ilvl="0" w:tplc="6156B3C4">
      <w:start w:val="2"/>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27733001"/>
    <w:multiLevelType w:val="hybridMultilevel"/>
    <w:tmpl w:val="B8841E86"/>
    <w:lvl w:ilvl="0" w:tplc="04090013">
      <w:start w:val="1"/>
      <w:numFmt w:val="chineseCountingThousand"/>
      <w:lvlText w:val="%1、"/>
      <w:lvlJc w:val="left"/>
      <w:pPr>
        <w:ind w:left="1170" w:hanging="420"/>
      </w:p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
    <w:nsid w:val="54935842"/>
    <w:multiLevelType w:val="hybridMultilevel"/>
    <w:tmpl w:val="692AD8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B353FD"/>
    <w:multiLevelType w:val="hybridMultilevel"/>
    <w:tmpl w:val="D6E8060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6E6A2FFF"/>
    <w:multiLevelType w:val="hybridMultilevel"/>
    <w:tmpl w:val="1434977C"/>
    <w:lvl w:ilvl="0" w:tplc="76FAB46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754474B7"/>
    <w:multiLevelType w:val="hybridMultilevel"/>
    <w:tmpl w:val="7F58CFF4"/>
    <w:lvl w:ilvl="0" w:tplc="1BACDEA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7EB13310"/>
    <w:multiLevelType w:val="hybridMultilevel"/>
    <w:tmpl w:val="AEDCBCBC"/>
    <w:lvl w:ilvl="0" w:tplc="DB00195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3"/>
    <w:rsid w:val="000027D0"/>
    <w:rsid w:val="00002922"/>
    <w:rsid w:val="000059A6"/>
    <w:rsid w:val="0001142C"/>
    <w:rsid w:val="000126EB"/>
    <w:rsid w:val="00012F43"/>
    <w:rsid w:val="00013432"/>
    <w:rsid w:val="000149E8"/>
    <w:rsid w:val="00017396"/>
    <w:rsid w:val="00020AA3"/>
    <w:rsid w:val="0002360B"/>
    <w:rsid w:val="00026639"/>
    <w:rsid w:val="0002737A"/>
    <w:rsid w:val="00030702"/>
    <w:rsid w:val="00031E2C"/>
    <w:rsid w:val="00033C07"/>
    <w:rsid w:val="00036F7B"/>
    <w:rsid w:val="0004138B"/>
    <w:rsid w:val="000440B3"/>
    <w:rsid w:val="000516C4"/>
    <w:rsid w:val="000516D1"/>
    <w:rsid w:val="00054143"/>
    <w:rsid w:val="00055E17"/>
    <w:rsid w:val="00060CC5"/>
    <w:rsid w:val="000629F3"/>
    <w:rsid w:val="00062E70"/>
    <w:rsid w:val="00071430"/>
    <w:rsid w:val="00076B5A"/>
    <w:rsid w:val="00080AFD"/>
    <w:rsid w:val="00082307"/>
    <w:rsid w:val="0008480C"/>
    <w:rsid w:val="00085A39"/>
    <w:rsid w:val="00092CA5"/>
    <w:rsid w:val="00094C68"/>
    <w:rsid w:val="00095F94"/>
    <w:rsid w:val="00097EF3"/>
    <w:rsid w:val="000A18B5"/>
    <w:rsid w:val="000A5A65"/>
    <w:rsid w:val="000B0C56"/>
    <w:rsid w:val="000B1F29"/>
    <w:rsid w:val="000B2CDE"/>
    <w:rsid w:val="000B5C6E"/>
    <w:rsid w:val="000C2305"/>
    <w:rsid w:val="000C472D"/>
    <w:rsid w:val="000C5084"/>
    <w:rsid w:val="000D4E6C"/>
    <w:rsid w:val="000E05EE"/>
    <w:rsid w:val="000E0B98"/>
    <w:rsid w:val="000E30EC"/>
    <w:rsid w:val="000E3FF6"/>
    <w:rsid w:val="000E413F"/>
    <w:rsid w:val="000E4F09"/>
    <w:rsid w:val="000E6666"/>
    <w:rsid w:val="000F12C5"/>
    <w:rsid w:val="000F3622"/>
    <w:rsid w:val="000F49D8"/>
    <w:rsid w:val="000F778B"/>
    <w:rsid w:val="001031D0"/>
    <w:rsid w:val="001053B5"/>
    <w:rsid w:val="0010665D"/>
    <w:rsid w:val="00107C95"/>
    <w:rsid w:val="00107D4D"/>
    <w:rsid w:val="001159E0"/>
    <w:rsid w:val="00120FE2"/>
    <w:rsid w:val="00126248"/>
    <w:rsid w:val="00127E5D"/>
    <w:rsid w:val="00133DE4"/>
    <w:rsid w:val="00134BE0"/>
    <w:rsid w:val="0013522B"/>
    <w:rsid w:val="00136125"/>
    <w:rsid w:val="001374F9"/>
    <w:rsid w:val="00141CEC"/>
    <w:rsid w:val="00141D49"/>
    <w:rsid w:val="00142558"/>
    <w:rsid w:val="0014299E"/>
    <w:rsid w:val="00143E7F"/>
    <w:rsid w:val="00153D0C"/>
    <w:rsid w:val="001618C5"/>
    <w:rsid w:val="001619E8"/>
    <w:rsid w:val="00161A3C"/>
    <w:rsid w:val="00170853"/>
    <w:rsid w:val="0017123F"/>
    <w:rsid w:val="00172BD5"/>
    <w:rsid w:val="001774A0"/>
    <w:rsid w:val="00184F6E"/>
    <w:rsid w:val="00187153"/>
    <w:rsid w:val="00190574"/>
    <w:rsid w:val="00191A58"/>
    <w:rsid w:val="001932BC"/>
    <w:rsid w:val="00193BD3"/>
    <w:rsid w:val="001951FA"/>
    <w:rsid w:val="00195D18"/>
    <w:rsid w:val="001A4EC7"/>
    <w:rsid w:val="001B029D"/>
    <w:rsid w:val="001B1B5F"/>
    <w:rsid w:val="001B3640"/>
    <w:rsid w:val="001B49CE"/>
    <w:rsid w:val="001B65DA"/>
    <w:rsid w:val="001C0352"/>
    <w:rsid w:val="001C08C2"/>
    <w:rsid w:val="001C1D6E"/>
    <w:rsid w:val="001C458B"/>
    <w:rsid w:val="001C7D87"/>
    <w:rsid w:val="001D0090"/>
    <w:rsid w:val="001D034D"/>
    <w:rsid w:val="001D11EB"/>
    <w:rsid w:val="001D5FD1"/>
    <w:rsid w:val="001E0987"/>
    <w:rsid w:val="001E24DA"/>
    <w:rsid w:val="001E6657"/>
    <w:rsid w:val="001F20E2"/>
    <w:rsid w:val="001F35D6"/>
    <w:rsid w:val="001F491F"/>
    <w:rsid w:val="001F4CB0"/>
    <w:rsid w:val="0020053C"/>
    <w:rsid w:val="00203900"/>
    <w:rsid w:val="00205468"/>
    <w:rsid w:val="002164B1"/>
    <w:rsid w:val="00216820"/>
    <w:rsid w:val="002202CB"/>
    <w:rsid w:val="00220CAF"/>
    <w:rsid w:val="00221E26"/>
    <w:rsid w:val="00222478"/>
    <w:rsid w:val="002228DD"/>
    <w:rsid w:val="00223CEB"/>
    <w:rsid w:val="002364A8"/>
    <w:rsid w:val="00241BA0"/>
    <w:rsid w:val="002435D8"/>
    <w:rsid w:val="00243686"/>
    <w:rsid w:val="00246585"/>
    <w:rsid w:val="0024712B"/>
    <w:rsid w:val="00250B59"/>
    <w:rsid w:val="0025366F"/>
    <w:rsid w:val="002546F2"/>
    <w:rsid w:val="00255542"/>
    <w:rsid w:val="002562C1"/>
    <w:rsid w:val="00256963"/>
    <w:rsid w:val="002626C2"/>
    <w:rsid w:val="00262937"/>
    <w:rsid w:val="00263176"/>
    <w:rsid w:val="0026431C"/>
    <w:rsid w:val="002668BC"/>
    <w:rsid w:val="0026753A"/>
    <w:rsid w:val="00272F5D"/>
    <w:rsid w:val="00273A55"/>
    <w:rsid w:val="00283707"/>
    <w:rsid w:val="0029110E"/>
    <w:rsid w:val="00291880"/>
    <w:rsid w:val="0029411E"/>
    <w:rsid w:val="0029709A"/>
    <w:rsid w:val="002B09EF"/>
    <w:rsid w:val="002B285E"/>
    <w:rsid w:val="002B4CF7"/>
    <w:rsid w:val="002B50CB"/>
    <w:rsid w:val="002C2747"/>
    <w:rsid w:val="002C3562"/>
    <w:rsid w:val="002D0F39"/>
    <w:rsid w:val="002D2C10"/>
    <w:rsid w:val="002D4599"/>
    <w:rsid w:val="002F1438"/>
    <w:rsid w:val="002F6724"/>
    <w:rsid w:val="002F7436"/>
    <w:rsid w:val="0030195A"/>
    <w:rsid w:val="00302302"/>
    <w:rsid w:val="00303992"/>
    <w:rsid w:val="0031573D"/>
    <w:rsid w:val="00321807"/>
    <w:rsid w:val="00324FA4"/>
    <w:rsid w:val="00332ED4"/>
    <w:rsid w:val="00334AAE"/>
    <w:rsid w:val="00334DBD"/>
    <w:rsid w:val="00335425"/>
    <w:rsid w:val="003355AD"/>
    <w:rsid w:val="0033560A"/>
    <w:rsid w:val="00340E4D"/>
    <w:rsid w:val="00344F54"/>
    <w:rsid w:val="00345D4C"/>
    <w:rsid w:val="003460A3"/>
    <w:rsid w:val="00346C1C"/>
    <w:rsid w:val="00346FB5"/>
    <w:rsid w:val="0034716F"/>
    <w:rsid w:val="0035156E"/>
    <w:rsid w:val="00354260"/>
    <w:rsid w:val="00363246"/>
    <w:rsid w:val="00363D86"/>
    <w:rsid w:val="0037005F"/>
    <w:rsid w:val="00374618"/>
    <w:rsid w:val="00375D76"/>
    <w:rsid w:val="0037646C"/>
    <w:rsid w:val="00382DFD"/>
    <w:rsid w:val="00385666"/>
    <w:rsid w:val="00392725"/>
    <w:rsid w:val="00393227"/>
    <w:rsid w:val="003940CB"/>
    <w:rsid w:val="003949CA"/>
    <w:rsid w:val="003953D2"/>
    <w:rsid w:val="00397AD7"/>
    <w:rsid w:val="003A03FE"/>
    <w:rsid w:val="003A0C07"/>
    <w:rsid w:val="003A3B53"/>
    <w:rsid w:val="003A694C"/>
    <w:rsid w:val="003A6B4B"/>
    <w:rsid w:val="003B1219"/>
    <w:rsid w:val="003B285C"/>
    <w:rsid w:val="003B2E52"/>
    <w:rsid w:val="003B3BC0"/>
    <w:rsid w:val="003B4A90"/>
    <w:rsid w:val="003C4611"/>
    <w:rsid w:val="003C4C9A"/>
    <w:rsid w:val="003C7317"/>
    <w:rsid w:val="003C74C4"/>
    <w:rsid w:val="003D0FE0"/>
    <w:rsid w:val="003D2F58"/>
    <w:rsid w:val="003D50E9"/>
    <w:rsid w:val="003D71BE"/>
    <w:rsid w:val="003E1946"/>
    <w:rsid w:val="003E1A10"/>
    <w:rsid w:val="003E379A"/>
    <w:rsid w:val="003E3A03"/>
    <w:rsid w:val="003E5C63"/>
    <w:rsid w:val="003E6611"/>
    <w:rsid w:val="003F50BA"/>
    <w:rsid w:val="004052F4"/>
    <w:rsid w:val="004055E5"/>
    <w:rsid w:val="00407F6A"/>
    <w:rsid w:val="00414220"/>
    <w:rsid w:val="0041732F"/>
    <w:rsid w:val="00422C3F"/>
    <w:rsid w:val="00423610"/>
    <w:rsid w:val="00435361"/>
    <w:rsid w:val="004408D3"/>
    <w:rsid w:val="00441381"/>
    <w:rsid w:val="00443C68"/>
    <w:rsid w:val="004440A5"/>
    <w:rsid w:val="004471DA"/>
    <w:rsid w:val="00453203"/>
    <w:rsid w:val="004543B8"/>
    <w:rsid w:val="004553AC"/>
    <w:rsid w:val="0046139C"/>
    <w:rsid w:val="004620E3"/>
    <w:rsid w:val="00464CA0"/>
    <w:rsid w:val="0046536E"/>
    <w:rsid w:val="00465B90"/>
    <w:rsid w:val="00465FC3"/>
    <w:rsid w:val="00466AF4"/>
    <w:rsid w:val="00467AEF"/>
    <w:rsid w:val="00470F8D"/>
    <w:rsid w:val="0047229E"/>
    <w:rsid w:val="004757EF"/>
    <w:rsid w:val="00475FC6"/>
    <w:rsid w:val="0047639D"/>
    <w:rsid w:val="004765EB"/>
    <w:rsid w:val="0048702A"/>
    <w:rsid w:val="00490509"/>
    <w:rsid w:val="00493336"/>
    <w:rsid w:val="004A1209"/>
    <w:rsid w:val="004A2623"/>
    <w:rsid w:val="004A51DC"/>
    <w:rsid w:val="004A600D"/>
    <w:rsid w:val="004A6255"/>
    <w:rsid w:val="004A6B6B"/>
    <w:rsid w:val="004B322F"/>
    <w:rsid w:val="004B3A04"/>
    <w:rsid w:val="004C201A"/>
    <w:rsid w:val="004C6316"/>
    <w:rsid w:val="004C7BB1"/>
    <w:rsid w:val="004D1D37"/>
    <w:rsid w:val="004D1FF2"/>
    <w:rsid w:val="004D2D30"/>
    <w:rsid w:val="004D3CDE"/>
    <w:rsid w:val="004D52A8"/>
    <w:rsid w:val="004E3266"/>
    <w:rsid w:val="004E3F4F"/>
    <w:rsid w:val="004E5C9C"/>
    <w:rsid w:val="004F0406"/>
    <w:rsid w:val="004F2B0D"/>
    <w:rsid w:val="004F5943"/>
    <w:rsid w:val="005031E8"/>
    <w:rsid w:val="00505F3F"/>
    <w:rsid w:val="00506C91"/>
    <w:rsid w:val="00507B9A"/>
    <w:rsid w:val="00521FCC"/>
    <w:rsid w:val="00524885"/>
    <w:rsid w:val="0052603A"/>
    <w:rsid w:val="0053078C"/>
    <w:rsid w:val="00535E13"/>
    <w:rsid w:val="00542500"/>
    <w:rsid w:val="00545EDA"/>
    <w:rsid w:val="00546685"/>
    <w:rsid w:val="005501FF"/>
    <w:rsid w:val="0055036B"/>
    <w:rsid w:val="00552652"/>
    <w:rsid w:val="00556231"/>
    <w:rsid w:val="005611EE"/>
    <w:rsid w:val="005629BB"/>
    <w:rsid w:val="00566EAA"/>
    <w:rsid w:val="005672E4"/>
    <w:rsid w:val="00567FEC"/>
    <w:rsid w:val="0057374D"/>
    <w:rsid w:val="00577A24"/>
    <w:rsid w:val="00580918"/>
    <w:rsid w:val="00581F93"/>
    <w:rsid w:val="00583E0E"/>
    <w:rsid w:val="005841C0"/>
    <w:rsid w:val="00591951"/>
    <w:rsid w:val="005929D8"/>
    <w:rsid w:val="00593135"/>
    <w:rsid w:val="00594ED8"/>
    <w:rsid w:val="00595917"/>
    <w:rsid w:val="00596B7E"/>
    <w:rsid w:val="00596E12"/>
    <w:rsid w:val="0059729A"/>
    <w:rsid w:val="005A1871"/>
    <w:rsid w:val="005A1C8B"/>
    <w:rsid w:val="005A3C1D"/>
    <w:rsid w:val="005A4065"/>
    <w:rsid w:val="005A6161"/>
    <w:rsid w:val="005A6B1A"/>
    <w:rsid w:val="005B1E57"/>
    <w:rsid w:val="005B45D7"/>
    <w:rsid w:val="005B5FCC"/>
    <w:rsid w:val="005B75FC"/>
    <w:rsid w:val="005C1B88"/>
    <w:rsid w:val="005C1E52"/>
    <w:rsid w:val="005C2C08"/>
    <w:rsid w:val="005C362B"/>
    <w:rsid w:val="005C5E61"/>
    <w:rsid w:val="005D3057"/>
    <w:rsid w:val="005D3740"/>
    <w:rsid w:val="005D5AD3"/>
    <w:rsid w:val="005D70E5"/>
    <w:rsid w:val="005E09F3"/>
    <w:rsid w:val="005F12BE"/>
    <w:rsid w:val="005F3465"/>
    <w:rsid w:val="00602F99"/>
    <w:rsid w:val="00603856"/>
    <w:rsid w:val="006044E4"/>
    <w:rsid w:val="00605C8E"/>
    <w:rsid w:val="00613548"/>
    <w:rsid w:val="00614D54"/>
    <w:rsid w:val="00615631"/>
    <w:rsid w:val="00627BE2"/>
    <w:rsid w:val="00633D45"/>
    <w:rsid w:val="00635AA5"/>
    <w:rsid w:val="006419E2"/>
    <w:rsid w:val="00642342"/>
    <w:rsid w:val="006441D9"/>
    <w:rsid w:val="006475FD"/>
    <w:rsid w:val="00654A8A"/>
    <w:rsid w:val="006555F1"/>
    <w:rsid w:val="00655D19"/>
    <w:rsid w:val="006620E1"/>
    <w:rsid w:val="006626CB"/>
    <w:rsid w:val="00680CDB"/>
    <w:rsid w:val="00681D53"/>
    <w:rsid w:val="00683298"/>
    <w:rsid w:val="00683417"/>
    <w:rsid w:val="00685B4F"/>
    <w:rsid w:val="00687D8A"/>
    <w:rsid w:val="00691B5D"/>
    <w:rsid w:val="006930E9"/>
    <w:rsid w:val="00693CE1"/>
    <w:rsid w:val="006A002A"/>
    <w:rsid w:val="006A3238"/>
    <w:rsid w:val="006A42B5"/>
    <w:rsid w:val="006A6F33"/>
    <w:rsid w:val="006A7304"/>
    <w:rsid w:val="006A76F8"/>
    <w:rsid w:val="006B39C3"/>
    <w:rsid w:val="006C02D4"/>
    <w:rsid w:val="006C0756"/>
    <w:rsid w:val="006C48B5"/>
    <w:rsid w:val="006C6065"/>
    <w:rsid w:val="006C67E7"/>
    <w:rsid w:val="006C76BD"/>
    <w:rsid w:val="006C7B52"/>
    <w:rsid w:val="006D5BA6"/>
    <w:rsid w:val="006E0690"/>
    <w:rsid w:val="006E2E16"/>
    <w:rsid w:val="006E308F"/>
    <w:rsid w:val="006E36FC"/>
    <w:rsid w:val="006E6AD1"/>
    <w:rsid w:val="006F1495"/>
    <w:rsid w:val="006F2DB6"/>
    <w:rsid w:val="006F4935"/>
    <w:rsid w:val="006F5DA7"/>
    <w:rsid w:val="006F69C0"/>
    <w:rsid w:val="006F7882"/>
    <w:rsid w:val="00700BD8"/>
    <w:rsid w:val="007032DF"/>
    <w:rsid w:val="0070399A"/>
    <w:rsid w:val="00703F13"/>
    <w:rsid w:val="0070402A"/>
    <w:rsid w:val="007059FC"/>
    <w:rsid w:val="00714284"/>
    <w:rsid w:val="0072557B"/>
    <w:rsid w:val="00725853"/>
    <w:rsid w:val="00725BD1"/>
    <w:rsid w:val="00731740"/>
    <w:rsid w:val="007323D8"/>
    <w:rsid w:val="00737D93"/>
    <w:rsid w:val="00740588"/>
    <w:rsid w:val="0074111D"/>
    <w:rsid w:val="0074190B"/>
    <w:rsid w:val="00744345"/>
    <w:rsid w:val="0074729F"/>
    <w:rsid w:val="0075099C"/>
    <w:rsid w:val="00750F17"/>
    <w:rsid w:val="00751CB1"/>
    <w:rsid w:val="00753D4D"/>
    <w:rsid w:val="0075433C"/>
    <w:rsid w:val="00754405"/>
    <w:rsid w:val="007552C9"/>
    <w:rsid w:val="00760BD7"/>
    <w:rsid w:val="00761CD7"/>
    <w:rsid w:val="007629C6"/>
    <w:rsid w:val="00764609"/>
    <w:rsid w:val="0076686E"/>
    <w:rsid w:val="00770CF4"/>
    <w:rsid w:val="00773555"/>
    <w:rsid w:val="007751E0"/>
    <w:rsid w:val="00775E0A"/>
    <w:rsid w:val="00780655"/>
    <w:rsid w:val="00782E1A"/>
    <w:rsid w:val="00784379"/>
    <w:rsid w:val="007859B7"/>
    <w:rsid w:val="007908ED"/>
    <w:rsid w:val="007A0C66"/>
    <w:rsid w:val="007A1EF8"/>
    <w:rsid w:val="007A50B2"/>
    <w:rsid w:val="007A6041"/>
    <w:rsid w:val="007A6138"/>
    <w:rsid w:val="007A74AA"/>
    <w:rsid w:val="007B1916"/>
    <w:rsid w:val="007B2A8B"/>
    <w:rsid w:val="007B2AEE"/>
    <w:rsid w:val="007B3BCA"/>
    <w:rsid w:val="007C799E"/>
    <w:rsid w:val="007C7CA0"/>
    <w:rsid w:val="007D220C"/>
    <w:rsid w:val="007D550D"/>
    <w:rsid w:val="007F175D"/>
    <w:rsid w:val="007F2C26"/>
    <w:rsid w:val="007F2FCD"/>
    <w:rsid w:val="007F4CEE"/>
    <w:rsid w:val="007F7150"/>
    <w:rsid w:val="00800440"/>
    <w:rsid w:val="00800A85"/>
    <w:rsid w:val="00803CD1"/>
    <w:rsid w:val="00807655"/>
    <w:rsid w:val="0081047B"/>
    <w:rsid w:val="00810D68"/>
    <w:rsid w:val="008130DA"/>
    <w:rsid w:val="00816A8C"/>
    <w:rsid w:val="008201C1"/>
    <w:rsid w:val="008219EB"/>
    <w:rsid w:val="00823273"/>
    <w:rsid w:val="00826187"/>
    <w:rsid w:val="00836041"/>
    <w:rsid w:val="008435C5"/>
    <w:rsid w:val="00844E86"/>
    <w:rsid w:val="008479D5"/>
    <w:rsid w:val="00853E77"/>
    <w:rsid w:val="00854A8A"/>
    <w:rsid w:val="00861040"/>
    <w:rsid w:val="00861674"/>
    <w:rsid w:val="008646DA"/>
    <w:rsid w:val="0086780B"/>
    <w:rsid w:val="0087068D"/>
    <w:rsid w:val="00874318"/>
    <w:rsid w:val="00874857"/>
    <w:rsid w:val="00876A24"/>
    <w:rsid w:val="00885C7A"/>
    <w:rsid w:val="00886A88"/>
    <w:rsid w:val="00887678"/>
    <w:rsid w:val="00892D49"/>
    <w:rsid w:val="008948CA"/>
    <w:rsid w:val="00896A04"/>
    <w:rsid w:val="008972AD"/>
    <w:rsid w:val="008A29ED"/>
    <w:rsid w:val="008B058E"/>
    <w:rsid w:val="008B2FAA"/>
    <w:rsid w:val="008B54F3"/>
    <w:rsid w:val="008B655B"/>
    <w:rsid w:val="008C561C"/>
    <w:rsid w:val="008D0D35"/>
    <w:rsid w:val="008D2359"/>
    <w:rsid w:val="008D2FA4"/>
    <w:rsid w:val="008E0789"/>
    <w:rsid w:val="008E5042"/>
    <w:rsid w:val="008F0FED"/>
    <w:rsid w:val="008F1950"/>
    <w:rsid w:val="008F44DA"/>
    <w:rsid w:val="008F5BC1"/>
    <w:rsid w:val="00902373"/>
    <w:rsid w:val="00902DF0"/>
    <w:rsid w:val="009048E2"/>
    <w:rsid w:val="009071F2"/>
    <w:rsid w:val="00913708"/>
    <w:rsid w:val="00913BB5"/>
    <w:rsid w:val="00915E90"/>
    <w:rsid w:val="009210CE"/>
    <w:rsid w:val="00921B33"/>
    <w:rsid w:val="00931B20"/>
    <w:rsid w:val="00932552"/>
    <w:rsid w:val="0094287D"/>
    <w:rsid w:val="009428A9"/>
    <w:rsid w:val="00943C26"/>
    <w:rsid w:val="0094638C"/>
    <w:rsid w:val="00950139"/>
    <w:rsid w:val="009506A0"/>
    <w:rsid w:val="00950B8C"/>
    <w:rsid w:val="00950ECA"/>
    <w:rsid w:val="00953D75"/>
    <w:rsid w:val="00954D34"/>
    <w:rsid w:val="009568D6"/>
    <w:rsid w:val="00961032"/>
    <w:rsid w:val="009642E3"/>
    <w:rsid w:val="00965943"/>
    <w:rsid w:val="009745D2"/>
    <w:rsid w:val="009830E6"/>
    <w:rsid w:val="00986DAE"/>
    <w:rsid w:val="009877FC"/>
    <w:rsid w:val="0099693A"/>
    <w:rsid w:val="00997B9F"/>
    <w:rsid w:val="009A1804"/>
    <w:rsid w:val="009A4B5E"/>
    <w:rsid w:val="009A4CFC"/>
    <w:rsid w:val="009B13B9"/>
    <w:rsid w:val="009B434A"/>
    <w:rsid w:val="009C02E4"/>
    <w:rsid w:val="009C189A"/>
    <w:rsid w:val="009C3134"/>
    <w:rsid w:val="009C34A2"/>
    <w:rsid w:val="009C36D4"/>
    <w:rsid w:val="009C7192"/>
    <w:rsid w:val="009D2F21"/>
    <w:rsid w:val="009D7006"/>
    <w:rsid w:val="009E2F6D"/>
    <w:rsid w:val="009E34E1"/>
    <w:rsid w:val="009E7BA4"/>
    <w:rsid w:val="009F0A5C"/>
    <w:rsid w:val="009F249C"/>
    <w:rsid w:val="009F4452"/>
    <w:rsid w:val="009F54F2"/>
    <w:rsid w:val="00A046F5"/>
    <w:rsid w:val="00A05AF8"/>
    <w:rsid w:val="00A06C66"/>
    <w:rsid w:val="00A06EA8"/>
    <w:rsid w:val="00A1230B"/>
    <w:rsid w:val="00A15E87"/>
    <w:rsid w:val="00A25B35"/>
    <w:rsid w:val="00A26A7F"/>
    <w:rsid w:val="00A31B9B"/>
    <w:rsid w:val="00A33CEF"/>
    <w:rsid w:val="00A36269"/>
    <w:rsid w:val="00A36600"/>
    <w:rsid w:val="00A40AE9"/>
    <w:rsid w:val="00A43306"/>
    <w:rsid w:val="00A44B32"/>
    <w:rsid w:val="00A45B40"/>
    <w:rsid w:val="00A460A9"/>
    <w:rsid w:val="00A534E1"/>
    <w:rsid w:val="00A64430"/>
    <w:rsid w:val="00A67F3D"/>
    <w:rsid w:val="00A71E3B"/>
    <w:rsid w:val="00A7538D"/>
    <w:rsid w:val="00A828C3"/>
    <w:rsid w:val="00A830B7"/>
    <w:rsid w:val="00A834AC"/>
    <w:rsid w:val="00A84239"/>
    <w:rsid w:val="00A8623F"/>
    <w:rsid w:val="00A86F92"/>
    <w:rsid w:val="00A90220"/>
    <w:rsid w:val="00A90FEE"/>
    <w:rsid w:val="00A91825"/>
    <w:rsid w:val="00A940EE"/>
    <w:rsid w:val="00A96352"/>
    <w:rsid w:val="00A96E60"/>
    <w:rsid w:val="00AA231F"/>
    <w:rsid w:val="00AA28D6"/>
    <w:rsid w:val="00AA3006"/>
    <w:rsid w:val="00AA445A"/>
    <w:rsid w:val="00AA6B2F"/>
    <w:rsid w:val="00AB052E"/>
    <w:rsid w:val="00AB1773"/>
    <w:rsid w:val="00AB197D"/>
    <w:rsid w:val="00AB1E8C"/>
    <w:rsid w:val="00AB5CC1"/>
    <w:rsid w:val="00AC28AD"/>
    <w:rsid w:val="00AC72DA"/>
    <w:rsid w:val="00AD3743"/>
    <w:rsid w:val="00AF3686"/>
    <w:rsid w:val="00AF4F94"/>
    <w:rsid w:val="00AF6001"/>
    <w:rsid w:val="00AF6DDB"/>
    <w:rsid w:val="00AF73FC"/>
    <w:rsid w:val="00B03AF9"/>
    <w:rsid w:val="00B15D24"/>
    <w:rsid w:val="00B24CA3"/>
    <w:rsid w:val="00B24EC8"/>
    <w:rsid w:val="00B24ECF"/>
    <w:rsid w:val="00B2736E"/>
    <w:rsid w:val="00B33581"/>
    <w:rsid w:val="00B35CAA"/>
    <w:rsid w:val="00B413A5"/>
    <w:rsid w:val="00B43380"/>
    <w:rsid w:val="00B43A2D"/>
    <w:rsid w:val="00B43CF9"/>
    <w:rsid w:val="00B4621A"/>
    <w:rsid w:val="00B4680B"/>
    <w:rsid w:val="00B51DFE"/>
    <w:rsid w:val="00B522E3"/>
    <w:rsid w:val="00B54FAA"/>
    <w:rsid w:val="00B553BB"/>
    <w:rsid w:val="00B55849"/>
    <w:rsid w:val="00B55A0D"/>
    <w:rsid w:val="00B633BE"/>
    <w:rsid w:val="00B63774"/>
    <w:rsid w:val="00B6413E"/>
    <w:rsid w:val="00B64F14"/>
    <w:rsid w:val="00B72049"/>
    <w:rsid w:val="00B73BA6"/>
    <w:rsid w:val="00B81B90"/>
    <w:rsid w:val="00B81C06"/>
    <w:rsid w:val="00B867F2"/>
    <w:rsid w:val="00B91439"/>
    <w:rsid w:val="00B92444"/>
    <w:rsid w:val="00B943DC"/>
    <w:rsid w:val="00B965A1"/>
    <w:rsid w:val="00BA1149"/>
    <w:rsid w:val="00BA398D"/>
    <w:rsid w:val="00BA4453"/>
    <w:rsid w:val="00BA64B8"/>
    <w:rsid w:val="00BB33D6"/>
    <w:rsid w:val="00BB35BE"/>
    <w:rsid w:val="00BB3AC5"/>
    <w:rsid w:val="00BB4189"/>
    <w:rsid w:val="00BB6542"/>
    <w:rsid w:val="00BB7C4A"/>
    <w:rsid w:val="00BC2500"/>
    <w:rsid w:val="00BC29E4"/>
    <w:rsid w:val="00BC427B"/>
    <w:rsid w:val="00BC7A83"/>
    <w:rsid w:val="00BD18BE"/>
    <w:rsid w:val="00BD381A"/>
    <w:rsid w:val="00BE0986"/>
    <w:rsid w:val="00BE1F3C"/>
    <w:rsid w:val="00BE2DDE"/>
    <w:rsid w:val="00BE2E7C"/>
    <w:rsid w:val="00BE4C84"/>
    <w:rsid w:val="00BE5225"/>
    <w:rsid w:val="00C0249D"/>
    <w:rsid w:val="00C03A16"/>
    <w:rsid w:val="00C04368"/>
    <w:rsid w:val="00C118D8"/>
    <w:rsid w:val="00C1469D"/>
    <w:rsid w:val="00C14B9E"/>
    <w:rsid w:val="00C15144"/>
    <w:rsid w:val="00C16838"/>
    <w:rsid w:val="00C16B71"/>
    <w:rsid w:val="00C17B12"/>
    <w:rsid w:val="00C17FDE"/>
    <w:rsid w:val="00C2709F"/>
    <w:rsid w:val="00C274CA"/>
    <w:rsid w:val="00C3330C"/>
    <w:rsid w:val="00C34491"/>
    <w:rsid w:val="00C372B4"/>
    <w:rsid w:val="00C379A7"/>
    <w:rsid w:val="00C40002"/>
    <w:rsid w:val="00C40D46"/>
    <w:rsid w:val="00C46D2E"/>
    <w:rsid w:val="00C51DBE"/>
    <w:rsid w:val="00C65952"/>
    <w:rsid w:val="00C669F9"/>
    <w:rsid w:val="00C671B9"/>
    <w:rsid w:val="00C676D3"/>
    <w:rsid w:val="00C676FB"/>
    <w:rsid w:val="00C70513"/>
    <w:rsid w:val="00C709A5"/>
    <w:rsid w:val="00C70BC5"/>
    <w:rsid w:val="00C7367F"/>
    <w:rsid w:val="00C75A23"/>
    <w:rsid w:val="00C87C9A"/>
    <w:rsid w:val="00C90CB3"/>
    <w:rsid w:val="00C94157"/>
    <w:rsid w:val="00CA1852"/>
    <w:rsid w:val="00CA4B6A"/>
    <w:rsid w:val="00CA5F02"/>
    <w:rsid w:val="00CA7B41"/>
    <w:rsid w:val="00CB1D41"/>
    <w:rsid w:val="00CB3037"/>
    <w:rsid w:val="00CB4D9B"/>
    <w:rsid w:val="00CC427E"/>
    <w:rsid w:val="00CC46A3"/>
    <w:rsid w:val="00CC530D"/>
    <w:rsid w:val="00CD5E4B"/>
    <w:rsid w:val="00CE4027"/>
    <w:rsid w:val="00CE4C7C"/>
    <w:rsid w:val="00CE5ED5"/>
    <w:rsid w:val="00CF1A11"/>
    <w:rsid w:val="00CF1DA9"/>
    <w:rsid w:val="00CF2DB6"/>
    <w:rsid w:val="00CF3767"/>
    <w:rsid w:val="00CF69E8"/>
    <w:rsid w:val="00D031B9"/>
    <w:rsid w:val="00D104DE"/>
    <w:rsid w:val="00D16ADB"/>
    <w:rsid w:val="00D16D9A"/>
    <w:rsid w:val="00D20B79"/>
    <w:rsid w:val="00D22956"/>
    <w:rsid w:val="00D2479C"/>
    <w:rsid w:val="00D26251"/>
    <w:rsid w:val="00D26662"/>
    <w:rsid w:val="00D34EAD"/>
    <w:rsid w:val="00D354A2"/>
    <w:rsid w:val="00D35E48"/>
    <w:rsid w:val="00D403BA"/>
    <w:rsid w:val="00D417E5"/>
    <w:rsid w:val="00D4410C"/>
    <w:rsid w:val="00D465FC"/>
    <w:rsid w:val="00D54F8E"/>
    <w:rsid w:val="00D55CDD"/>
    <w:rsid w:val="00D55DB5"/>
    <w:rsid w:val="00D60409"/>
    <w:rsid w:val="00D616C2"/>
    <w:rsid w:val="00D6398C"/>
    <w:rsid w:val="00D64DD3"/>
    <w:rsid w:val="00D66313"/>
    <w:rsid w:val="00D70FAD"/>
    <w:rsid w:val="00D7738F"/>
    <w:rsid w:val="00D81B93"/>
    <w:rsid w:val="00D82F50"/>
    <w:rsid w:val="00D83918"/>
    <w:rsid w:val="00D85F31"/>
    <w:rsid w:val="00D92911"/>
    <w:rsid w:val="00D93D66"/>
    <w:rsid w:val="00D9502B"/>
    <w:rsid w:val="00DA0519"/>
    <w:rsid w:val="00DA0688"/>
    <w:rsid w:val="00DA0D28"/>
    <w:rsid w:val="00DA1C3F"/>
    <w:rsid w:val="00DA31E9"/>
    <w:rsid w:val="00DA3792"/>
    <w:rsid w:val="00DA676F"/>
    <w:rsid w:val="00DB7936"/>
    <w:rsid w:val="00DB7989"/>
    <w:rsid w:val="00DC2760"/>
    <w:rsid w:val="00DC63B9"/>
    <w:rsid w:val="00DD224E"/>
    <w:rsid w:val="00DD32FD"/>
    <w:rsid w:val="00DD4C2C"/>
    <w:rsid w:val="00DD61F5"/>
    <w:rsid w:val="00DE0FCB"/>
    <w:rsid w:val="00DE21CB"/>
    <w:rsid w:val="00DE4A26"/>
    <w:rsid w:val="00DF0B40"/>
    <w:rsid w:val="00DF0DC6"/>
    <w:rsid w:val="00DF4287"/>
    <w:rsid w:val="00DF52B2"/>
    <w:rsid w:val="00DF5C9B"/>
    <w:rsid w:val="00E019D5"/>
    <w:rsid w:val="00E03C2C"/>
    <w:rsid w:val="00E03E97"/>
    <w:rsid w:val="00E059D4"/>
    <w:rsid w:val="00E07A81"/>
    <w:rsid w:val="00E103EF"/>
    <w:rsid w:val="00E12478"/>
    <w:rsid w:val="00E15A6D"/>
    <w:rsid w:val="00E15B67"/>
    <w:rsid w:val="00E20979"/>
    <w:rsid w:val="00E217DF"/>
    <w:rsid w:val="00E3233D"/>
    <w:rsid w:val="00E3747E"/>
    <w:rsid w:val="00E4403D"/>
    <w:rsid w:val="00E477BF"/>
    <w:rsid w:val="00E546B4"/>
    <w:rsid w:val="00E555F8"/>
    <w:rsid w:val="00E5568D"/>
    <w:rsid w:val="00E5608B"/>
    <w:rsid w:val="00E57199"/>
    <w:rsid w:val="00E576A5"/>
    <w:rsid w:val="00E61426"/>
    <w:rsid w:val="00E65941"/>
    <w:rsid w:val="00E67FA8"/>
    <w:rsid w:val="00E71EC8"/>
    <w:rsid w:val="00E72274"/>
    <w:rsid w:val="00E765FC"/>
    <w:rsid w:val="00E77AA8"/>
    <w:rsid w:val="00E82265"/>
    <w:rsid w:val="00E8307F"/>
    <w:rsid w:val="00E865FA"/>
    <w:rsid w:val="00E97FA9"/>
    <w:rsid w:val="00EA603B"/>
    <w:rsid w:val="00EA7EB0"/>
    <w:rsid w:val="00EB0F53"/>
    <w:rsid w:val="00EB3E3D"/>
    <w:rsid w:val="00EB7BF7"/>
    <w:rsid w:val="00EC299E"/>
    <w:rsid w:val="00EC304F"/>
    <w:rsid w:val="00EC4A9E"/>
    <w:rsid w:val="00EC51D9"/>
    <w:rsid w:val="00EC7953"/>
    <w:rsid w:val="00ED5813"/>
    <w:rsid w:val="00ED68D3"/>
    <w:rsid w:val="00EE107B"/>
    <w:rsid w:val="00EE1496"/>
    <w:rsid w:val="00EE2E05"/>
    <w:rsid w:val="00EE3486"/>
    <w:rsid w:val="00EE3649"/>
    <w:rsid w:val="00EE44EF"/>
    <w:rsid w:val="00EE5C55"/>
    <w:rsid w:val="00EE650A"/>
    <w:rsid w:val="00EF0FB0"/>
    <w:rsid w:val="00EF3FEF"/>
    <w:rsid w:val="00F009E4"/>
    <w:rsid w:val="00F0354F"/>
    <w:rsid w:val="00F03E4A"/>
    <w:rsid w:val="00F12613"/>
    <w:rsid w:val="00F131DB"/>
    <w:rsid w:val="00F13579"/>
    <w:rsid w:val="00F14176"/>
    <w:rsid w:val="00F17D1A"/>
    <w:rsid w:val="00F211CB"/>
    <w:rsid w:val="00F23177"/>
    <w:rsid w:val="00F26BC3"/>
    <w:rsid w:val="00F27321"/>
    <w:rsid w:val="00F311D5"/>
    <w:rsid w:val="00F36945"/>
    <w:rsid w:val="00F37528"/>
    <w:rsid w:val="00F37960"/>
    <w:rsid w:val="00F40A99"/>
    <w:rsid w:val="00F43030"/>
    <w:rsid w:val="00F45697"/>
    <w:rsid w:val="00F45888"/>
    <w:rsid w:val="00F473BD"/>
    <w:rsid w:val="00F50296"/>
    <w:rsid w:val="00F51BD8"/>
    <w:rsid w:val="00F51C4E"/>
    <w:rsid w:val="00F53E9A"/>
    <w:rsid w:val="00F56ACC"/>
    <w:rsid w:val="00F601F1"/>
    <w:rsid w:val="00F62850"/>
    <w:rsid w:val="00F647C1"/>
    <w:rsid w:val="00F64835"/>
    <w:rsid w:val="00F65151"/>
    <w:rsid w:val="00F66019"/>
    <w:rsid w:val="00F708BA"/>
    <w:rsid w:val="00F72321"/>
    <w:rsid w:val="00F73E7D"/>
    <w:rsid w:val="00F73EA8"/>
    <w:rsid w:val="00F74EA4"/>
    <w:rsid w:val="00F75F7B"/>
    <w:rsid w:val="00F76AA0"/>
    <w:rsid w:val="00F76E17"/>
    <w:rsid w:val="00F80201"/>
    <w:rsid w:val="00F82DEB"/>
    <w:rsid w:val="00F84934"/>
    <w:rsid w:val="00F85E81"/>
    <w:rsid w:val="00F9209A"/>
    <w:rsid w:val="00F936CC"/>
    <w:rsid w:val="00F937BC"/>
    <w:rsid w:val="00F94398"/>
    <w:rsid w:val="00F95C7D"/>
    <w:rsid w:val="00F97751"/>
    <w:rsid w:val="00FA4BEF"/>
    <w:rsid w:val="00FA627A"/>
    <w:rsid w:val="00FA72F2"/>
    <w:rsid w:val="00FB0F15"/>
    <w:rsid w:val="00FB1013"/>
    <w:rsid w:val="00FB18D5"/>
    <w:rsid w:val="00FB78B3"/>
    <w:rsid w:val="00FC011B"/>
    <w:rsid w:val="00FC02B4"/>
    <w:rsid w:val="00FC2E6F"/>
    <w:rsid w:val="00FC386C"/>
    <w:rsid w:val="00FC4FFC"/>
    <w:rsid w:val="00FC6D64"/>
    <w:rsid w:val="00FC7A02"/>
    <w:rsid w:val="00FD09B3"/>
    <w:rsid w:val="00FD67F2"/>
    <w:rsid w:val="00FD68D2"/>
    <w:rsid w:val="00FE54B7"/>
    <w:rsid w:val="00FE648D"/>
    <w:rsid w:val="00FF1530"/>
    <w:rsid w:val="00FF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E56DEF5-6885-4FC0-98CB-922DFE7F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3CEF"/>
    <w:pPr>
      <w:ind w:firstLineChars="200" w:firstLine="420"/>
    </w:pPr>
  </w:style>
  <w:style w:type="paragraph" w:styleId="a4">
    <w:name w:val="header"/>
    <w:basedOn w:val="a"/>
    <w:link w:val="Char"/>
    <w:uiPriority w:val="99"/>
    <w:unhideWhenUsed/>
    <w:rsid w:val="00080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0AFD"/>
    <w:rPr>
      <w:sz w:val="18"/>
      <w:szCs w:val="18"/>
    </w:rPr>
  </w:style>
  <w:style w:type="paragraph" w:styleId="a5">
    <w:name w:val="footer"/>
    <w:basedOn w:val="a"/>
    <w:link w:val="Char0"/>
    <w:uiPriority w:val="99"/>
    <w:unhideWhenUsed/>
    <w:rsid w:val="00080AFD"/>
    <w:pPr>
      <w:tabs>
        <w:tab w:val="center" w:pos="4153"/>
        <w:tab w:val="right" w:pos="8306"/>
      </w:tabs>
      <w:snapToGrid w:val="0"/>
      <w:jc w:val="left"/>
    </w:pPr>
    <w:rPr>
      <w:sz w:val="18"/>
      <w:szCs w:val="18"/>
    </w:rPr>
  </w:style>
  <w:style w:type="character" w:customStyle="1" w:styleId="Char0">
    <w:name w:val="页脚 Char"/>
    <w:basedOn w:val="a0"/>
    <w:link w:val="a5"/>
    <w:uiPriority w:val="99"/>
    <w:rsid w:val="00080AFD"/>
    <w:rPr>
      <w:sz w:val="18"/>
      <w:szCs w:val="18"/>
    </w:rPr>
  </w:style>
  <w:style w:type="paragraph" w:styleId="a6">
    <w:name w:val="Balloon Text"/>
    <w:basedOn w:val="a"/>
    <w:link w:val="Char1"/>
    <w:uiPriority w:val="99"/>
    <w:semiHidden/>
    <w:unhideWhenUsed/>
    <w:rsid w:val="00F73E7D"/>
    <w:rPr>
      <w:sz w:val="18"/>
      <w:szCs w:val="18"/>
    </w:rPr>
  </w:style>
  <w:style w:type="character" w:customStyle="1" w:styleId="Char1">
    <w:name w:val="批注框文本 Char"/>
    <w:basedOn w:val="a0"/>
    <w:link w:val="a6"/>
    <w:uiPriority w:val="99"/>
    <w:semiHidden/>
    <w:rsid w:val="00F73E7D"/>
    <w:rPr>
      <w:sz w:val="18"/>
      <w:szCs w:val="18"/>
    </w:rPr>
  </w:style>
  <w:style w:type="character" w:styleId="a7">
    <w:name w:val="Strong"/>
    <w:autoRedefine/>
    <w:uiPriority w:val="22"/>
    <w:qFormat/>
    <w:rsid w:val="00D41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68E1-EE3B-402D-81C1-29579F06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曾致进</dc:creator>
  <cp:keywords/>
  <dc:description/>
  <cp:lastModifiedBy>shfe</cp:lastModifiedBy>
  <cp:revision>8</cp:revision>
  <cp:lastPrinted>2023-09-08T01:16:00Z</cp:lastPrinted>
  <dcterms:created xsi:type="dcterms:W3CDTF">2025-08-12T05:52:00Z</dcterms:created>
  <dcterms:modified xsi:type="dcterms:W3CDTF">2025-08-20T00:46:00Z</dcterms:modified>
</cp:coreProperties>
</file>